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1E0FA" w14:textId="596AC56F" w:rsidR="006E1ACA" w:rsidRPr="00D95CC9" w:rsidRDefault="0075782D" w:rsidP="006E1ACA">
      <w:pPr>
        <w:keepNext/>
        <w:keepLines/>
        <w:spacing w:before="120" w:after="0" w:line="264" w:lineRule="auto"/>
        <w:ind w:left="-425" w:right="-618"/>
        <w:jc w:val="center"/>
        <w:outlineLvl w:val="0"/>
        <w:rPr>
          <w:rFonts w:eastAsia="Times New Roman" w:cstheme="minorHAnsi"/>
          <w:b/>
          <w:noProof w:val="0"/>
          <w:color w:val="000000"/>
          <w:sz w:val="24"/>
          <w:szCs w:val="24"/>
          <w:lang w:eastAsia="el-GR"/>
        </w:rPr>
      </w:pPr>
      <w:r w:rsidRPr="006E1ACA">
        <w:rPr>
          <w:rFonts w:eastAsia="Times New Roman" w:cstheme="minorHAnsi"/>
          <w:b/>
          <w:noProof w:val="0"/>
          <w:color w:val="000000"/>
          <w:sz w:val="24"/>
          <w:szCs w:val="24"/>
          <w:lang w:eastAsia="el-GR"/>
        </w:rPr>
        <w:t xml:space="preserve">ΠΡΑΚΤΙΚΟ </w:t>
      </w:r>
      <w:r w:rsidR="00DA45C6" w:rsidRPr="006E1ACA">
        <w:rPr>
          <w:rFonts w:eastAsia="Times New Roman" w:cstheme="minorHAnsi"/>
          <w:b/>
          <w:noProof w:val="0"/>
          <w:color w:val="000000"/>
          <w:sz w:val="24"/>
          <w:szCs w:val="24"/>
          <w:lang w:eastAsia="el-GR"/>
        </w:rPr>
        <w:t xml:space="preserve">ΕΛΕΓΧΟΥ </w:t>
      </w:r>
      <w:r w:rsidR="00DA45C6" w:rsidRPr="00D95CC9">
        <w:rPr>
          <w:rFonts w:eastAsia="Times New Roman" w:cstheme="minorHAnsi"/>
          <w:b/>
          <w:noProof w:val="0"/>
          <w:color w:val="000000"/>
          <w:sz w:val="24"/>
          <w:szCs w:val="24"/>
          <w:lang w:eastAsia="el-GR"/>
        </w:rPr>
        <w:t xml:space="preserve">ΔΙΚ/ΚΩΝ ΣΥΜΜΕΤΟΧΗΣ ΚΑΙ ΤΕΧΝΙΚΗΣ </w:t>
      </w:r>
      <w:r w:rsidRPr="00D95CC9">
        <w:rPr>
          <w:rFonts w:eastAsia="Times New Roman" w:cstheme="minorHAnsi"/>
          <w:b/>
          <w:noProof w:val="0"/>
          <w:color w:val="000000"/>
          <w:sz w:val="24"/>
          <w:szCs w:val="24"/>
          <w:lang w:eastAsia="el-GR"/>
        </w:rPr>
        <w:t>ΑΞΙΟΛΟΓΗΣΗΣ</w:t>
      </w:r>
    </w:p>
    <w:p w14:paraId="70251B52" w14:textId="2B8DFC53" w:rsidR="006E1ACA" w:rsidRPr="00D95CC9" w:rsidRDefault="006E1ACA" w:rsidP="006E1ACA">
      <w:pPr>
        <w:keepNext/>
        <w:keepLines/>
        <w:spacing w:before="120" w:after="0" w:line="264" w:lineRule="auto"/>
        <w:ind w:left="-425" w:right="-618"/>
        <w:jc w:val="center"/>
        <w:outlineLvl w:val="0"/>
        <w:rPr>
          <w:rFonts w:eastAsia="Times New Roman" w:cstheme="minorHAnsi"/>
          <w:b/>
          <w:noProof w:val="0"/>
          <w:color w:val="000000"/>
          <w:sz w:val="24"/>
          <w:szCs w:val="24"/>
          <w:lang w:eastAsia="el-GR"/>
        </w:rPr>
      </w:pPr>
      <w:r w:rsidRPr="00D95CC9">
        <w:rPr>
          <w:rFonts w:eastAsia="Times New Roman" w:cstheme="minorHAnsi"/>
          <w:b/>
          <w:noProof w:val="0"/>
          <w:color w:val="000000"/>
          <w:sz w:val="24"/>
          <w:szCs w:val="24"/>
          <w:lang w:eastAsia="el-GR"/>
        </w:rPr>
        <w:t>(ΠΡΑΚΤΙΚΟ 1</w:t>
      </w:r>
      <w:r w:rsidRPr="00D95CC9">
        <w:rPr>
          <w:rFonts w:eastAsia="Times New Roman" w:cstheme="minorHAnsi"/>
          <w:b/>
          <w:noProof w:val="0"/>
          <w:color w:val="000000"/>
          <w:sz w:val="24"/>
          <w:szCs w:val="24"/>
          <w:vertAlign w:val="superscript"/>
          <w:lang w:eastAsia="el-GR"/>
        </w:rPr>
        <w:t>ο</w:t>
      </w:r>
      <w:r w:rsidRPr="00D95CC9">
        <w:rPr>
          <w:rFonts w:eastAsia="Times New Roman" w:cstheme="minorHAnsi"/>
          <w:b/>
          <w:noProof w:val="0"/>
          <w:color w:val="000000"/>
          <w:sz w:val="24"/>
          <w:szCs w:val="24"/>
          <w:lang w:eastAsia="el-GR"/>
        </w:rPr>
        <w:t>)</w:t>
      </w:r>
    </w:p>
    <w:p w14:paraId="10F0BD07" w14:textId="77777777" w:rsidR="00D94E14" w:rsidRPr="00D95CC9" w:rsidRDefault="00D94E14" w:rsidP="00D94E14">
      <w:pPr>
        <w:spacing w:before="120" w:after="0" w:line="264" w:lineRule="auto"/>
        <w:ind w:left="-425" w:right="-618"/>
        <w:jc w:val="center"/>
        <w:rPr>
          <w:rFonts w:eastAsia="Times New Roman" w:cstheme="minorHAnsi"/>
          <w:b/>
          <w:noProof w:val="0"/>
          <w:sz w:val="24"/>
          <w:szCs w:val="24"/>
          <w:lang w:eastAsia="el-GR"/>
        </w:rPr>
      </w:pPr>
      <w:r w:rsidRPr="00D95CC9">
        <w:rPr>
          <w:rFonts w:eastAsia="Times New Roman" w:cstheme="minorHAnsi"/>
          <w:b/>
          <w:noProof w:val="0"/>
          <w:sz w:val="24"/>
          <w:szCs w:val="24"/>
          <w:lang w:eastAsia="el-GR"/>
        </w:rPr>
        <w:t>ΗΛΕΚΤΡΟΝΙΚΟΥ ΑΝΟΙΚΤΟΥ ΔΙΑΓΩΝΙΣΜΟΥ ………………………….. ΤΩΝ ΟΡΙΩΝ ΥΠ’ΑΡΙΘ ……………………………………………………………….</w:t>
      </w:r>
    </w:p>
    <w:p w14:paraId="61E9ED0D" w14:textId="77777777" w:rsidR="0075782D" w:rsidRPr="00D95CC9" w:rsidRDefault="0075782D" w:rsidP="00F034CD">
      <w:pPr>
        <w:spacing w:before="120" w:after="0" w:line="264" w:lineRule="auto"/>
        <w:ind w:left="-425" w:right="-618"/>
        <w:jc w:val="center"/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</w:pPr>
    </w:p>
    <w:p w14:paraId="4341FB55" w14:textId="14DA627A" w:rsidR="00FD4F35" w:rsidRPr="00D95CC9" w:rsidRDefault="00395B60" w:rsidP="003A19DF">
      <w:pPr>
        <w:spacing w:before="120" w:after="0" w:line="264" w:lineRule="auto"/>
        <w:ind w:left="-425" w:right="-618"/>
        <w:jc w:val="both"/>
        <w:rPr>
          <w:rFonts w:eastAsia="Times New Roman" w:cstheme="minorHAnsi"/>
          <w:noProof w:val="0"/>
          <w:sz w:val="24"/>
          <w:szCs w:val="24"/>
          <w:lang w:eastAsia="el-GR"/>
        </w:rPr>
      </w:pPr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Στην Αγία Παρασκευή, σήμερα </w:t>
      </w:r>
      <w:r w:rsidR="00A65B05" w:rsidRPr="00D95CC9">
        <w:rPr>
          <w:rFonts w:eastAsia="Times New Roman" w:cstheme="minorHAnsi"/>
          <w:noProof w:val="0"/>
          <w:sz w:val="24"/>
          <w:szCs w:val="24"/>
          <w:lang w:eastAsia="el-GR"/>
        </w:rPr>
        <w:t>…………………………………</w:t>
      </w:r>
      <w:r w:rsidR="00E966A9" w:rsidRPr="00D95CC9">
        <w:rPr>
          <w:rFonts w:eastAsia="Times New Roman" w:cstheme="minorHAnsi"/>
          <w:noProof w:val="0"/>
          <w:sz w:val="24"/>
          <w:szCs w:val="24"/>
          <w:lang w:eastAsia="el-GR"/>
        </w:rPr>
        <w:t>, ημέρα</w:t>
      </w:r>
      <w:r w:rsidR="009356F0"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 </w:t>
      </w:r>
      <w:r w:rsidR="00A65B05" w:rsidRPr="00D95CC9">
        <w:rPr>
          <w:rFonts w:eastAsia="Times New Roman" w:cstheme="minorHAnsi"/>
          <w:noProof w:val="0"/>
          <w:sz w:val="24"/>
          <w:szCs w:val="24"/>
          <w:lang w:eastAsia="el-GR"/>
        </w:rPr>
        <w:t>……………………………..</w:t>
      </w:r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και ώρα </w:t>
      </w:r>
      <w:r w:rsidR="00A65B05" w:rsidRPr="00D95CC9">
        <w:rPr>
          <w:rFonts w:eastAsia="Times New Roman" w:cstheme="minorHAnsi"/>
          <w:noProof w:val="0"/>
          <w:sz w:val="24"/>
          <w:szCs w:val="24"/>
          <w:lang w:eastAsia="el-GR"/>
        </w:rPr>
        <w:t>………………………………………</w:t>
      </w:r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, συνήλθε η επιτροπή </w:t>
      </w:r>
      <w:r w:rsidR="00DA45C6" w:rsidRPr="00D95CC9">
        <w:rPr>
          <w:rFonts w:eastAsia="Times New Roman" w:cstheme="minorHAnsi"/>
          <w:noProof w:val="0"/>
          <w:sz w:val="24"/>
          <w:szCs w:val="24"/>
          <w:lang w:eastAsia="el-GR"/>
        </w:rPr>
        <w:t>διενέργειας</w:t>
      </w:r>
      <w:r w:rsidR="007762C2"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 ηλεκτρονικού διαγωνισμού</w:t>
      </w:r>
      <w:r w:rsidR="00E966A9"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 </w:t>
      </w:r>
      <w:r w:rsidR="00DE6797" w:rsidRPr="00D95CC9">
        <w:rPr>
          <w:rFonts w:eastAsia="Times New Roman" w:cstheme="minorHAnsi"/>
          <w:noProof w:val="0"/>
          <w:sz w:val="24"/>
          <w:szCs w:val="24"/>
          <w:lang w:eastAsia="el-GR"/>
        </w:rPr>
        <w:t>……..</w:t>
      </w:r>
      <w:r w:rsidR="007D1F27"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 των ορίων</w:t>
      </w:r>
      <w:r w:rsidR="00E966A9"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 </w:t>
      </w:r>
      <w:r w:rsidR="00AA6451" w:rsidRPr="00D95CC9">
        <w:rPr>
          <w:rFonts w:eastAsia="Times New Roman" w:cstheme="minorHAnsi"/>
          <w:noProof w:val="0"/>
          <w:sz w:val="24"/>
          <w:szCs w:val="24"/>
          <w:lang w:eastAsia="el-GR"/>
        </w:rPr>
        <w:t>(</w:t>
      </w:r>
      <w:proofErr w:type="spellStart"/>
      <w:r w:rsidR="00AA6451" w:rsidRPr="00D95CC9">
        <w:rPr>
          <w:rFonts w:eastAsia="Times New Roman" w:cstheme="minorHAnsi"/>
          <w:noProof w:val="0"/>
          <w:sz w:val="24"/>
          <w:szCs w:val="24"/>
          <w:lang w:eastAsia="el-GR"/>
        </w:rPr>
        <w:t>αρ</w:t>
      </w:r>
      <w:proofErr w:type="spellEnd"/>
      <w:r w:rsidR="00AA6451"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. </w:t>
      </w:r>
      <w:proofErr w:type="spellStart"/>
      <w:r w:rsidR="00AA6451" w:rsidRPr="00D95CC9">
        <w:rPr>
          <w:rFonts w:eastAsia="Times New Roman" w:cstheme="minorHAnsi"/>
          <w:noProof w:val="0"/>
          <w:sz w:val="24"/>
          <w:szCs w:val="24"/>
          <w:lang w:eastAsia="el-GR"/>
        </w:rPr>
        <w:t>πρωτ</w:t>
      </w:r>
      <w:proofErr w:type="spellEnd"/>
      <w:r w:rsidR="00AA6451"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. </w:t>
      </w:r>
      <w:r w:rsidR="006E1748" w:rsidRPr="00D95CC9">
        <w:rPr>
          <w:rFonts w:eastAsia="Times New Roman" w:cstheme="minorHAnsi"/>
          <w:noProof w:val="0"/>
          <w:sz w:val="24"/>
          <w:szCs w:val="24"/>
          <w:lang w:eastAsia="el-GR"/>
        </w:rPr>
        <w:t>………………………………………..</w:t>
      </w:r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) προκειμένου να </w:t>
      </w:r>
      <w:r w:rsidR="000F1C4E"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αποσφραγίσει και να </w:t>
      </w:r>
      <w:r w:rsidR="00DA45C6" w:rsidRPr="00D95CC9">
        <w:rPr>
          <w:rFonts w:eastAsia="Times New Roman" w:cstheme="minorHAnsi"/>
          <w:noProof w:val="0"/>
          <w:sz w:val="24"/>
          <w:szCs w:val="24"/>
          <w:lang w:eastAsia="el-GR"/>
        </w:rPr>
        <w:t>αξιολογήσει</w:t>
      </w:r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 ηλεκτρονικά τις προσφορές που υποβλήθηκαν εμπρόθεσμα στον </w:t>
      </w:r>
      <w:r w:rsidR="00DA45C6" w:rsidRPr="00D95CC9">
        <w:rPr>
          <w:rFonts w:eastAsia="Times New Roman" w:cstheme="minorHAnsi"/>
          <w:noProof w:val="0"/>
          <w:sz w:val="24"/>
          <w:szCs w:val="24"/>
          <w:lang w:eastAsia="el-GR"/>
        </w:rPr>
        <w:t>δ</w:t>
      </w:r>
      <w:r w:rsidR="00E966A9"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ιαγωνισμό της υπ. αριθ. </w:t>
      </w:r>
      <w:r w:rsidR="006E1748" w:rsidRPr="00D95CC9">
        <w:rPr>
          <w:rFonts w:eastAsia="Times New Roman" w:cstheme="minorHAnsi"/>
          <w:noProof w:val="0"/>
          <w:sz w:val="24"/>
          <w:szCs w:val="24"/>
          <w:lang w:eastAsia="el-GR"/>
        </w:rPr>
        <w:t>………………………</w:t>
      </w:r>
      <w:r w:rsidR="00DE6797" w:rsidRPr="00D95CC9">
        <w:rPr>
          <w:rFonts w:eastAsia="Times New Roman" w:cstheme="minorHAnsi"/>
          <w:noProof w:val="0"/>
          <w:sz w:val="24"/>
          <w:szCs w:val="24"/>
          <w:lang w:eastAsia="el-GR"/>
        </w:rPr>
        <w:t>…………………..</w:t>
      </w:r>
      <w:r w:rsidR="00AA6451"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 </w:t>
      </w:r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>διακήρυξης,</w:t>
      </w:r>
      <w:r w:rsidR="00D23CD8"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 </w:t>
      </w:r>
      <w:r w:rsidR="00E91F7E"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με κριτήριο την πλέον συμφέρουσα από οικονομική άποψη προσφορά, βάσει </w:t>
      </w:r>
      <w:r w:rsidR="00A65B05" w:rsidRPr="00D95CC9">
        <w:rPr>
          <w:rFonts w:eastAsia="Times New Roman" w:cstheme="minorHAnsi"/>
          <w:noProof w:val="0"/>
          <w:sz w:val="24"/>
          <w:szCs w:val="24"/>
          <w:lang w:eastAsia="el-GR"/>
        </w:rPr>
        <w:t>……………………………………………………………………</w:t>
      </w:r>
      <w:r w:rsidR="00E966A9"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 για την </w:t>
      </w:r>
      <w:r w:rsidR="006E1748" w:rsidRPr="00D95CC9">
        <w:rPr>
          <w:rFonts w:eastAsia="Times New Roman" w:cstheme="minorHAnsi"/>
          <w:bCs/>
          <w:noProof w:val="0"/>
          <w:sz w:val="24"/>
          <w:szCs w:val="24"/>
          <w:lang w:eastAsia="el-GR"/>
        </w:rPr>
        <w:t>Προμήθεια,</w:t>
      </w:r>
      <w:r w:rsidR="00A65B05" w:rsidRPr="00D95CC9">
        <w:rPr>
          <w:rFonts w:eastAsia="Times New Roman" w:cstheme="minorHAnsi"/>
          <w:bCs/>
          <w:noProof w:val="0"/>
          <w:sz w:val="24"/>
          <w:szCs w:val="24"/>
          <w:lang w:eastAsia="el-GR"/>
        </w:rPr>
        <w:t>……………………………………………………………………………………………..</w:t>
      </w:r>
      <w:r w:rsidR="00D86B99" w:rsidRPr="00D95CC9">
        <w:rPr>
          <w:rFonts w:eastAsia="Times New Roman" w:cstheme="minorHAnsi"/>
          <w:bCs/>
          <w:noProof w:val="0"/>
          <w:sz w:val="24"/>
          <w:szCs w:val="24"/>
          <w:lang w:eastAsia="el-GR"/>
        </w:rPr>
        <w:t>…………………………………………………………………………….</w:t>
      </w:r>
      <w:r w:rsidR="006E1748" w:rsidRPr="00D95CC9">
        <w:rPr>
          <w:rFonts w:eastAsia="Times New Roman" w:cstheme="minorHAnsi"/>
          <w:bCs/>
          <w:noProof w:val="0"/>
          <w:sz w:val="24"/>
          <w:szCs w:val="24"/>
          <w:lang w:eastAsia="el-GR"/>
        </w:rPr>
        <w:t xml:space="preserve"> στο πλαίσιο υλοποίησης του Έργου με τίτλο: «</w:t>
      </w:r>
      <w:r w:rsidR="00A65B05" w:rsidRPr="00D95CC9">
        <w:rPr>
          <w:rFonts w:eastAsia="Times New Roman" w:cstheme="minorHAnsi"/>
          <w:bCs/>
          <w:noProof w:val="0"/>
          <w:sz w:val="24"/>
          <w:szCs w:val="24"/>
          <w:lang w:eastAsia="el-GR"/>
        </w:rPr>
        <w:t>……………………………………………………………..</w:t>
      </w:r>
      <w:r w:rsidR="006E1748" w:rsidRPr="00D95CC9">
        <w:rPr>
          <w:rFonts w:eastAsia="Times New Roman" w:cstheme="minorHAnsi"/>
          <w:bCs/>
          <w:noProof w:val="0"/>
          <w:sz w:val="24"/>
          <w:szCs w:val="24"/>
          <w:lang w:eastAsia="el-GR"/>
        </w:rPr>
        <w:t xml:space="preserve"> (</w:t>
      </w:r>
      <w:proofErr w:type="spellStart"/>
      <w:r w:rsidR="006E1748" w:rsidRPr="00D95CC9">
        <w:rPr>
          <w:rFonts w:eastAsia="Times New Roman" w:cstheme="minorHAnsi"/>
          <w:bCs/>
          <w:noProof w:val="0"/>
          <w:sz w:val="24"/>
          <w:szCs w:val="24"/>
          <w:lang w:eastAsia="el-GR"/>
        </w:rPr>
        <w:t>Υποέργο</w:t>
      </w:r>
      <w:proofErr w:type="spellEnd"/>
      <w:r w:rsidR="006E1748" w:rsidRPr="00D95CC9">
        <w:rPr>
          <w:rFonts w:eastAsia="Times New Roman" w:cstheme="minorHAnsi"/>
          <w:bCs/>
          <w:noProof w:val="0"/>
          <w:sz w:val="24"/>
          <w:szCs w:val="24"/>
          <w:lang w:eastAsia="el-GR"/>
        </w:rPr>
        <w:t xml:space="preserve"> </w:t>
      </w:r>
      <w:proofErr w:type="spellStart"/>
      <w:r w:rsidR="006E1748" w:rsidRPr="00D95CC9">
        <w:rPr>
          <w:rFonts w:eastAsia="Times New Roman" w:cstheme="minorHAnsi"/>
          <w:bCs/>
          <w:noProof w:val="0"/>
          <w:sz w:val="24"/>
          <w:szCs w:val="24"/>
          <w:lang w:eastAsia="el-GR"/>
        </w:rPr>
        <w:t>Νο</w:t>
      </w:r>
      <w:proofErr w:type="spellEnd"/>
      <w:r w:rsidR="006E1748" w:rsidRPr="00D95CC9">
        <w:rPr>
          <w:rFonts w:eastAsia="Times New Roman" w:cstheme="minorHAnsi"/>
          <w:bCs/>
          <w:noProof w:val="0"/>
          <w:sz w:val="24"/>
          <w:szCs w:val="24"/>
          <w:lang w:eastAsia="el-GR"/>
        </w:rPr>
        <w:t xml:space="preserve"> </w:t>
      </w:r>
      <w:r w:rsidR="003C595B" w:rsidRPr="00D95CC9">
        <w:rPr>
          <w:rFonts w:eastAsia="Times New Roman" w:cstheme="minorHAnsi"/>
          <w:bCs/>
          <w:noProof w:val="0"/>
          <w:sz w:val="24"/>
          <w:szCs w:val="24"/>
          <w:lang w:eastAsia="el-GR"/>
        </w:rPr>
        <w:t>………)</w:t>
      </w:r>
      <w:r w:rsidR="006E1748" w:rsidRPr="00D95CC9">
        <w:rPr>
          <w:rFonts w:eastAsia="Times New Roman" w:cstheme="minorHAnsi"/>
          <w:bCs/>
          <w:noProof w:val="0"/>
          <w:sz w:val="24"/>
          <w:szCs w:val="24"/>
          <w:lang w:eastAsia="el-GR"/>
        </w:rPr>
        <w:t>.</w:t>
      </w:r>
    </w:p>
    <w:p w14:paraId="334A6141" w14:textId="4633949C" w:rsidR="001B138F" w:rsidRPr="00D95CC9" w:rsidRDefault="001B138F" w:rsidP="001B138F">
      <w:pPr>
        <w:spacing w:before="120" w:after="0" w:line="264" w:lineRule="auto"/>
        <w:ind w:left="-425" w:right="-618"/>
        <w:jc w:val="both"/>
        <w:rPr>
          <w:rFonts w:eastAsia="Times New Roman" w:cstheme="minorHAnsi"/>
          <w:noProof w:val="0"/>
          <w:sz w:val="24"/>
          <w:szCs w:val="24"/>
          <w:lang w:eastAsia="el-GR"/>
        </w:rPr>
      </w:pPr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>Η σύμβαση περιλαμβάνεται στην Πράξη: «</w:t>
      </w:r>
      <w:r w:rsidR="00A65B05" w:rsidRPr="00D95CC9">
        <w:rPr>
          <w:rFonts w:eastAsia="Times New Roman" w:cstheme="minorHAnsi"/>
          <w:noProof w:val="0"/>
          <w:sz w:val="24"/>
          <w:szCs w:val="24"/>
          <w:lang w:eastAsia="el-GR"/>
        </w:rPr>
        <w:t>…………………………………………………………………..</w:t>
      </w:r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» και έχει λάβει κωδικό </w:t>
      </w:r>
      <w:r w:rsidR="00A65B05" w:rsidRPr="00D95CC9">
        <w:rPr>
          <w:rFonts w:eastAsia="Times New Roman" w:cstheme="minorHAnsi"/>
          <w:noProof w:val="0"/>
          <w:sz w:val="24"/>
          <w:szCs w:val="24"/>
          <w:lang w:eastAsia="el-GR"/>
        </w:rPr>
        <w:t>…………………………………………….</w:t>
      </w:r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, με βάση την απόφαση ένταξης με την υπ' </w:t>
      </w:r>
      <w:proofErr w:type="spellStart"/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>αριθμ</w:t>
      </w:r>
      <w:proofErr w:type="spellEnd"/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. </w:t>
      </w:r>
      <w:r w:rsidR="00A65B05" w:rsidRPr="00D95CC9">
        <w:rPr>
          <w:rFonts w:eastAsia="Times New Roman" w:cstheme="minorHAnsi"/>
          <w:noProof w:val="0"/>
          <w:sz w:val="24"/>
          <w:szCs w:val="24"/>
          <w:lang w:eastAsia="el-GR"/>
        </w:rPr>
        <w:t>…………………………………………………..</w:t>
      </w:r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 (ΑΔΑ:</w:t>
      </w:r>
      <w:r w:rsidR="00A65B05" w:rsidRPr="00D95CC9">
        <w:rPr>
          <w:rFonts w:eastAsia="Times New Roman" w:cstheme="minorHAnsi"/>
          <w:noProof w:val="0"/>
          <w:sz w:val="24"/>
          <w:szCs w:val="24"/>
          <w:lang w:eastAsia="el-GR"/>
        </w:rPr>
        <w:t>………………………………………..</w:t>
      </w:r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>) απόφαση του Αναπληρωτή Υπουργού Οικονομικών, με την οποία εγκρίθηκε η ένταξη του Έργου "</w:t>
      </w:r>
      <w:r w:rsidR="00A65B05"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……………………………………………………………………… </w:t>
      </w:r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 (Κωδικός </w:t>
      </w:r>
      <w:r w:rsidR="00A65B05" w:rsidRPr="00D95CC9">
        <w:rPr>
          <w:rFonts w:eastAsia="Times New Roman" w:cstheme="minorHAnsi"/>
          <w:noProof w:val="0"/>
          <w:sz w:val="24"/>
          <w:szCs w:val="24"/>
          <w:lang w:eastAsia="el-GR"/>
        </w:rPr>
        <w:t>……………………………</w:t>
      </w:r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) στο </w:t>
      </w:r>
      <w:r w:rsidR="00A65B05" w:rsidRPr="00D95CC9">
        <w:rPr>
          <w:rFonts w:eastAsia="Times New Roman" w:cstheme="minorHAnsi"/>
          <w:noProof w:val="0"/>
          <w:sz w:val="24"/>
          <w:szCs w:val="24"/>
          <w:lang w:eastAsia="el-GR"/>
        </w:rPr>
        <w:t>……………………………………………………………..</w:t>
      </w:r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>.</w:t>
      </w:r>
    </w:p>
    <w:p w14:paraId="71AAB6C2" w14:textId="60098210" w:rsidR="003A19DF" w:rsidRPr="00D95CC9" w:rsidRDefault="003A19DF" w:rsidP="00395B60">
      <w:pPr>
        <w:spacing w:before="120" w:after="0" w:line="264" w:lineRule="auto"/>
        <w:ind w:left="-425" w:right="-618"/>
        <w:jc w:val="both"/>
        <w:rPr>
          <w:rFonts w:eastAsia="Times New Roman" w:cstheme="minorHAnsi"/>
          <w:noProof w:val="0"/>
          <w:sz w:val="24"/>
          <w:szCs w:val="24"/>
          <w:lang w:eastAsia="el-GR"/>
        </w:rPr>
      </w:pPr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Η συνολική </w:t>
      </w:r>
      <w:proofErr w:type="spellStart"/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>προϋπολογιζόμενη</w:t>
      </w:r>
      <w:proofErr w:type="spellEnd"/>
      <w:r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 δαπάνη ανέρχεται στο ποσό των </w:t>
      </w:r>
      <w:r w:rsidR="006E1748" w:rsidRPr="00D95CC9">
        <w:rPr>
          <w:rFonts w:eastAsia="Times New Roman" w:cstheme="minorHAnsi"/>
          <w:noProof w:val="0"/>
          <w:sz w:val="24"/>
          <w:szCs w:val="24"/>
          <w:lang w:eastAsia="el-GR"/>
        </w:rPr>
        <w:t>………………………………………………….</w:t>
      </w:r>
      <w:r w:rsidR="00E966A9"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 πλέον του αναλογούντος Φ.Π.Α., ήτοι συνολικής </w:t>
      </w:r>
      <w:r w:rsidR="006E1748" w:rsidRPr="00D95CC9">
        <w:rPr>
          <w:rFonts w:eastAsia="Times New Roman" w:cstheme="minorHAnsi"/>
          <w:noProof w:val="0"/>
          <w:sz w:val="24"/>
          <w:szCs w:val="24"/>
          <w:lang w:eastAsia="el-GR"/>
        </w:rPr>
        <w:t>………………………………………………..</w:t>
      </w:r>
      <w:r w:rsidR="00E966A9"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 </w:t>
      </w:r>
      <w:r w:rsidR="00AA6451" w:rsidRPr="00D95CC9">
        <w:rPr>
          <w:rFonts w:eastAsia="Times New Roman" w:cstheme="minorHAnsi"/>
          <w:noProof w:val="0"/>
          <w:sz w:val="24"/>
          <w:szCs w:val="24"/>
          <w:lang w:eastAsia="el-GR"/>
        </w:rPr>
        <w:t>(</w:t>
      </w:r>
      <w:r w:rsidR="006E1748" w:rsidRPr="00D95CC9">
        <w:rPr>
          <w:rFonts w:eastAsia="Times New Roman" w:cstheme="minorHAnsi"/>
          <w:noProof w:val="0"/>
          <w:sz w:val="24"/>
          <w:szCs w:val="24"/>
          <w:lang w:eastAsia="el-GR"/>
        </w:rPr>
        <w:t>…………………………………..</w:t>
      </w:r>
      <w:r w:rsidR="00E966A9" w:rsidRPr="00D95CC9">
        <w:rPr>
          <w:rFonts w:eastAsia="Times New Roman" w:cstheme="minorHAnsi"/>
          <w:noProof w:val="0"/>
          <w:sz w:val="24"/>
          <w:szCs w:val="24"/>
          <w:lang w:eastAsia="el-GR"/>
        </w:rPr>
        <w:t xml:space="preserve"> €)</w:t>
      </w:r>
    </w:p>
    <w:p w14:paraId="0A43B33B" w14:textId="5B4E11CE" w:rsidR="00FD4F35" w:rsidRPr="00D95CC9" w:rsidRDefault="009356F0" w:rsidP="00FD4F35">
      <w:pPr>
        <w:spacing w:before="120" w:after="0" w:line="264" w:lineRule="auto"/>
        <w:ind w:left="-425" w:right="-618"/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</w:pPr>
      <w:r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Ο διαγωνισμός της προαναφερόμενης διακήρυξης</w:t>
      </w:r>
      <w:r w:rsidR="00FD4F35"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 xml:space="preserve"> διεξήχθη ηλεκτρονικά μέσω του Εθνικού Συστήματος Ηλεκτρονικών Δημοσίων Συμβάσεων (ΕΣΗΔΗΣ) και έχει λάβει ως αύξοντα αριθμό (α/α) ηλεκτρονικού διαγωνισμού συστήματος τον αριθμό </w:t>
      </w:r>
      <w:r w:rsidR="006E1748"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……………………….</w:t>
      </w:r>
      <w:r w:rsidR="00FD4F35"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.</w:t>
      </w:r>
    </w:p>
    <w:p w14:paraId="3B3ACFEA" w14:textId="4E30685C" w:rsidR="00FD4F35" w:rsidRPr="00D95CC9" w:rsidRDefault="00FD4F35" w:rsidP="00FD4F35">
      <w:pPr>
        <w:spacing w:before="120" w:after="0" w:line="264" w:lineRule="auto"/>
        <w:ind w:left="-425" w:right="-618"/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</w:pPr>
      <w:r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 xml:space="preserve">Η  καταληκτική  ημερομηνία  υποβολής  των  προσφορών  ήταν  σύμφωνα  με τη  διακήρυξη η </w:t>
      </w:r>
      <w:r w:rsidR="0054445E"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…….</w:t>
      </w:r>
      <w:r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/</w:t>
      </w:r>
      <w:r w:rsidR="0054445E"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……..</w:t>
      </w:r>
      <w:r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/202</w:t>
      </w:r>
      <w:r w:rsidR="00DE6797"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.. και ώρα ….</w:t>
      </w:r>
      <w:r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:00.</w:t>
      </w:r>
    </w:p>
    <w:p w14:paraId="1DF4A0E9" w14:textId="6A5399C4" w:rsidR="00EF133A" w:rsidRPr="00D95CC9" w:rsidRDefault="008B64EA" w:rsidP="00472740">
      <w:pPr>
        <w:spacing w:before="120" w:after="0" w:line="264" w:lineRule="auto"/>
        <w:ind w:left="-425" w:right="-618" w:firstLine="4"/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</w:pPr>
      <w:r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 xml:space="preserve">Στο χώρο διεξαγωγής του διαγωνισμού πραγματοποιήθηκε </w:t>
      </w:r>
      <w:r w:rsidR="00181002"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 xml:space="preserve">με απαρτία </w:t>
      </w:r>
      <w:r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 xml:space="preserve">η διαδικασία </w:t>
      </w:r>
      <w:r w:rsidR="004D377A"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ελέγχου</w:t>
      </w:r>
      <w:r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 xml:space="preserve"> των δικαιολογητικών συμμετοχής</w:t>
      </w:r>
      <w:r w:rsidR="004D377A"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 xml:space="preserve"> και αξιολ</w:t>
      </w:r>
      <w:r w:rsidR="00E8602A"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όγησ</w:t>
      </w:r>
      <w:r w:rsidR="004D377A"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 xml:space="preserve">η της </w:t>
      </w:r>
      <w:r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 xml:space="preserve">τεχνικής προσφοράς μέσω της ηλεκτρονικής πλατφόρμας του ΕΣΗΔΗΣ (www.promitheus.gov.gr) από την αρμόδια επιτροπή η οποία αποτελείται από τους κάτωθι πιστοποιημένους χρήστες του συστήματος: </w:t>
      </w:r>
    </w:p>
    <w:tbl>
      <w:tblPr>
        <w:tblStyle w:val="a3"/>
        <w:tblpPr w:leftFromText="180" w:rightFromText="180" w:vertAnchor="text" w:horzAnchor="margin" w:tblpX="-318" w:tblpY="218"/>
        <w:tblW w:w="0" w:type="auto"/>
        <w:tblLook w:val="04A0" w:firstRow="1" w:lastRow="0" w:firstColumn="1" w:lastColumn="0" w:noHBand="0" w:noVBand="1"/>
      </w:tblPr>
      <w:tblGrid>
        <w:gridCol w:w="534"/>
        <w:gridCol w:w="3856"/>
        <w:gridCol w:w="2409"/>
      </w:tblGrid>
      <w:tr w:rsidR="008B64EA" w:rsidRPr="00D95CC9" w14:paraId="48D89245" w14:textId="77777777" w:rsidTr="004D78EC">
        <w:tc>
          <w:tcPr>
            <w:tcW w:w="534" w:type="dxa"/>
          </w:tcPr>
          <w:p w14:paraId="0D16D6DF" w14:textId="77777777" w:rsidR="00F034CD" w:rsidRPr="00D95CC9" w:rsidRDefault="00F034CD" w:rsidP="008B64EA">
            <w:pPr>
              <w:tabs>
                <w:tab w:val="left" w:pos="426"/>
              </w:tabs>
              <w:spacing w:before="120" w:line="264" w:lineRule="auto"/>
              <w:jc w:val="center"/>
              <w:rPr>
                <w:rFonts w:eastAsia="Times New Roman" w:cstheme="minorHAnsi"/>
                <w:noProof w:val="0"/>
                <w:sz w:val="24"/>
                <w:szCs w:val="24"/>
                <w:lang w:eastAsia="el-GR"/>
              </w:rPr>
            </w:pPr>
            <w:r w:rsidRPr="00D95CC9">
              <w:rPr>
                <w:rFonts w:eastAsia="Times New Roman" w:cstheme="minorHAnsi"/>
                <w:noProof w:val="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856" w:type="dxa"/>
          </w:tcPr>
          <w:p w14:paraId="403DDDB0" w14:textId="13F7446F" w:rsidR="00F034CD" w:rsidRPr="00D95CC9" w:rsidRDefault="00F034CD" w:rsidP="00AA6451">
            <w:pPr>
              <w:spacing w:before="120" w:line="264" w:lineRule="auto"/>
              <w:ind w:right="84"/>
              <w:rPr>
                <w:rFonts w:eastAsia="Times New Roman" w:cstheme="minorHAnsi"/>
                <w:noProof w:val="0"/>
                <w:sz w:val="24"/>
                <w:szCs w:val="24"/>
                <w:lang w:eastAsia="el-GR"/>
              </w:rPr>
            </w:pPr>
          </w:p>
        </w:tc>
        <w:tc>
          <w:tcPr>
            <w:tcW w:w="2409" w:type="dxa"/>
            <w:vAlign w:val="center"/>
          </w:tcPr>
          <w:p w14:paraId="206E7704" w14:textId="77777777" w:rsidR="00F034CD" w:rsidRPr="00D95CC9" w:rsidRDefault="00F034CD" w:rsidP="008B64EA">
            <w:pPr>
              <w:spacing w:before="120" w:line="264" w:lineRule="auto"/>
              <w:ind w:right="84"/>
              <w:jc w:val="center"/>
              <w:rPr>
                <w:rFonts w:eastAsia="Times New Roman" w:cstheme="minorHAnsi"/>
                <w:noProof w:val="0"/>
                <w:sz w:val="24"/>
                <w:szCs w:val="24"/>
                <w:lang w:eastAsia="el-GR"/>
              </w:rPr>
            </w:pPr>
            <w:r w:rsidRPr="00D95CC9">
              <w:rPr>
                <w:rFonts w:eastAsia="Times New Roman" w:cstheme="minorHAnsi"/>
                <w:noProof w:val="0"/>
                <w:sz w:val="24"/>
                <w:szCs w:val="24"/>
                <w:lang w:eastAsia="el-GR"/>
              </w:rPr>
              <w:t>Πρόεδρος</w:t>
            </w:r>
          </w:p>
        </w:tc>
      </w:tr>
      <w:tr w:rsidR="00F034CD" w:rsidRPr="00D95CC9" w14:paraId="0F4022ED" w14:textId="77777777" w:rsidTr="004D78EC">
        <w:tc>
          <w:tcPr>
            <w:tcW w:w="534" w:type="dxa"/>
          </w:tcPr>
          <w:p w14:paraId="37703549" w14:textId="77777777" w:rsidR="00F034CD" w:rsidRPr="00D95CC9" w:rsidRDefault="00F034CD" w:rsidP="008B64EA">
            <w:pPr>
              <w:tabs>
                <w:tab w:val="left" w:pos="426"/>
              </w:tabs>
              <w:spacing w:before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95CC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56" w:type="dxa"/>
          </w:tcPr>
          <w:p w14:paraId="66B911A7" w14:textId="20D2E6E7" w:rsidR="00F034CD" w:rsidRPr="00D95CC9" w:rsidRDefault="00F034CD" w:rsidP="006E1748">
            <w:pPr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4E70F3A" w14:textId="34BFC569" w:rsidR="00F034CD" w:rsidRPr="00D95CC9" w:rsidRDefault="00473381" w:rsidP="008B64EA">
            <w:pPr>
              <w:spacing w:before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95CC9">
              <w:rPr>
                <w:rFonts w:cstheme="minorHAnsi"/>
                <w:sz w:val="24"/>
                <w:szCs w:val="24"/>
              </w:rPr>
              <w:t xml:space="preserve">Τακτικό </w:t>
            </w:r>
            <w:r w:rsidR="00F034CD" w:rsidRPr="00D95CC9">
              <w:rPr>
                <w:rFonts w:cstheme="minorHAnsi"/>
                <w:sz w:val="24"/>
                <w:szCs w:val="24"/>
              </w:rPr>
              <w:t>Μέλος</w:t>
            </w:r>
          </w:p>
        </w:tc>
      </w:tr>
      <w:tr w:rsidR="00F034CD" w:rsidRPr="00D95CC9" w14:paraId="26BAF135" w14:textId="77777777" w:rsidTr="004D78EC">
        <w:tc>
          <w:tcPr>
            <w:tcW w:w="534" w:type="dxa"/>
          </w:tcPr>
          <w:p w14:paraId="2A88A56E" w14:textId="77777777" w:rsidR="00F034CD" w:rsidRPr="00D95CC9" w:rsidRDefault="00F034CD" w:rsidP="008B64EA">
            <w:pPr>
              <w:tabs>
                <w:tab w:val="left" w:pos="426"/>
              </w:tabs>
              <w:spacing w:before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95CC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856" w:type="dxa"/>
          </w:tcPr>
          <w:p w14:paraId="573F43CD" w14:textId="7F1FF449" w:rsidR="00F034CD" w:rsidRPr="00D95CC9" w:rsidRDefault="00F034CD" w:rsidP="001E5F5B">
            <w:pPr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118FD52" w14:textId="7C2A5C9E" w:rsidR="00F034CD" w:rsidRPr="00D95CC9" w:rsidRDefault="004D78EC" w:rsidP="008B64EA">
            <w:pPr>
              <w:spacing w:before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95CC9">
              <w:rPr>
                <w:rFonts w:cstheme="minorHAnsi"/>
                <w:sz w:val="24"/>
                <w:szCs w:val="24"/>
              </w:rPr>
              <w:t>Τακτικό</w:t>
            </w:r>
            <w:r w:rsidR="00473381" w:rsidRPr="00D95CC9">
              <w:rPr>
                <w:rFonts w:cstheme="minorHAnsi"/>
                <w:sz w:val="24"/>
                <w:szCs w:val="24"/>
              </w:rPr>
              <w:t xml:space="preserve"> </w:t>
            </w:r>
            <w:r w:rsidR="00F034CD" w:rsidRPr="00D95CC9">
              <w:rPr>
                <w:rFonts w:cstheme="minorHAnsi"/>
                <w:sz w:val="24"/>
                <w:szCs w:val="24"/>
              </w:rPr>
              <w:t>Μέλος</w:t>
            </w:r>
          </w:p>
        </w:tc>
      </w:tr>
    </w:tbl>
    <w:p w14:paraId="6CC43D7E" w14:textId="77777777" w:rsidR="00F034CD" w:rsidRPr="00D95CC9" w:rsidRDefault="00F034CD" w:rsidP="00F034CD">
      <w:pPr>
        <w:spacing w:before="120" w:after="0" w:line="264" w:lineRule="auto"/>
        <w:ind w:left="-425" w:right="-618" w:firstLine="4"/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</w:pPr>
    </w:p>
    <w:p w14:paraId="3F77F04D" w14:textId="77777777" w:rsidR="00F034CD" w:rsidRPr="00D95CC9" w:rsidRDefault="00F034CD" w:rsidP="00F034CD">
      <w:pPr>
        <w:spacing w:before="120" w:after="0" w:line="264" w:lineRule="auto"/>
        <w:ind w:left="-425" w:right="-618"/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</w:pPr>
    </w:p>
    <w:p w14:paraId="1F850C55" w14:textId="77777777" w:rsidR="000C10CE" w:rsidRPr="00D95CC9" w:rsidRDefault="000C10CE" w:rsidP="006E1ACA">
      <w:pPr>
        <w:spacing w:before="120" w:after="0" w:line="264" w:lineRule="auto"/>
        <w:ind w:right="-618"/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</w:pPr>
    </w:p>
    <w:p w14:paraId="4E36DB6A" w14:textId="77777777" w:rsidR="000C10CE" w:rsidRPr="00D95CC9" w:rsidRDefault="000C10CE" w:rsidP="006E1ACA">
      <w:pPr>
        <w:spacing w:before="120" w:after="0" w:line="264" w:lineRule="auto"/>
        <w:ind w:right="-618"/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</w:pPr>
    </w:p>
    <w:p w14:paraId="0A856195" w14:textId="46ECAC3E" w:rsidR="006E1ACA" w:rsidRPr="00D95CC9" w:rsidRDefault="006E1ACA" w:rsidP="006E1ACA">
      <w:pPr>
        <w:spacing w:before="120" w:after="0" w:line="264" w:lineRule="auto"/>
        <w:ind w:right="-618"/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</w:pPr>
      <w:r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lastRenderedPageBreak/>
        <w:t xml:space="preserve">Η επιτροπή διαπίστωσε ότι έχουν υποβληθεί εμπρόθεσμα τα απαραίτητα δικαιολογητικά και η τεχνική προσφορά : </w:t>
      </w:r>
    </w:p>
    <w:p w14:paraId="2BFE2236" w14:textId="4AE3998F" w:rsidR="006E1ACA" w:rsidRPr="00D95CC9" w:rsidRDefault="006E1ACA" w:rsidP="006E1ACA">
      <w:pPr>
        <w:numPr>
          <w:ilvl w:val="0"/>
          <w:numId w:val="12"/>
        </w:numPr>
        <w:spacing w:before="120" w:after="0" w:line="264" w:lineRule="auto"/>
        <w:ind w:right="-618"/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</w:pPr>
      <w:r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 xml:space="preserve">Της εταιρείας με την επωνυμία </w:t>
      </w:r>
      <w:r w:rsidR="00C87A65"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«</w:t>
      </w:r>
      <w:r w:rsidR="00D91B03"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……………………………..</w:t>
      </w:r>
      <w:r w:rsidR="0027173A"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»,</w:t>
      </w:r>
      <w:r w:rsidR="00B275A7"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 xml:space="preserve"> </w:t>
      </w:r>
      <w:r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 xml:space="preserve">που εδρεύει στην </w:t>
      </w:r>
      <w:r w:rsidR="00D91B03"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……………………………………………… με Α.Φ.Μ ……..………………</w:t>
      </w:r>
      <w:r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 xml:space="preserve">, Δ.Ο.Υ.  </w:t>
      </w:r>
      <w:r w:rsidR="00D91B03"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…………..</w:t>
      </w:r>
      <w:r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 xml:space="preserve"> </w:t>
      </w:r>
      <w:r w:rsidR="00D91B03" w:rsidRPr="00D95CC9">
        <w:rPr>
          <w:rFonts w:eastAsia="Times New Roman" w:cstheme="minorHAnsi"/>
          <w:noProof w:val="0"/>
          <w:color w:val="000000"/>
          <w:sz w:val="24"/>
          <w:szCs w:val="24"/>
          <w:u w:val="single"/>
          <w:lang w:eastAsia="el-GR"/>
        </w:rPr>
        <w:t>.</w:t>
      </w:r>
      <w:r w:rsidRPr="00D95CC9">
        <w:rPr>
          <w:rFonts w:eastAsia="Times New Roman" w:cstheme="minorHAnsi"/>
          <w:noProof w:val="0"/>
          <w:color w:val="000000"/>
          <w:sz w:val="24"/>
          <w:szCs w:val="24"/>
          <w:u w:val="single"/>
          <w:lang w:eastAsia="el-GR"/>
        </w:rPr>
        <w:t xml:space="preserve"> </w:t>
      </w:r>
      <w:r w:rsidR="00FD4F35" w:rsidRPr="00D95CC9">
        <w:rPr>
          <w:rFonts w:eastAsia="Times New Roman" w:cstheme="minorHAnsi"/>
          <w:noProof w:val="0"/>
          <w:color w:val="000000"/>
          <w:sz w:val="24"/>
          <w:szCs w:val="24"/>
          <w:u w:val="single"/>
          <w:lang w:eastAsia="el-GR"/>
        </w:rPr>
        <w:t>(</w:t>
      </w:r>
      <w:r w:rsidRPr="00D95CC9">
        <w:rPr>
          <w:rFonts w:eastAsia="Times New Roman" w:cstheme="minorHAnsi"/>
          <w:noProof w:val="0"/>
          <w:color w:val="000000"/>
          <w:sz w:val="24"/>
          <w:szCs w:val="24"/>
          <w:u w:val="single"/>
          <w:lang w:eastAsia="el-GR"/>
        </w:rPr>
        <w:t>ΚΩΔ</w:t>
      </w:r>
      <w:r w:rsidR="00FD4F35" w:rsidRPr="00D95CC9">
        <w:rPr>
          <w:rFonts w:eastAsia="Times New Roman" w:cstheme="minorHAnsi"/>
          <w:noProof w:val="0"/>
          <w:color w:val="000000"/>
          <w:sz w:val="24"/>
          <w:szCs w:val="24"/>
          <w:u w:val="single"/>
          <w:lang w:eastAsia="el-GR"/>
        </w:rPr>
        <w:t>.</w:t>
      </w:r>
      <w:r w:rsidRPr="00D95CC9">
        <w:rPr>
          <w:rFonts w:eastAsia="Times New Roman" w:cstheme="minorHAnsi"/>
          <w:noProof w:val="0"/>
          <w:color w:val="000000"/>
          <w:sz w:val="24"/>
          <w:szCs w:val="24"/>
          <w:u w:val="single"/>
          <w:lang w:eastAsia="el-GR"/>
        </w:rPr>
        <w:t xml:space="preserve"> ΠΡΟΣΦΟΡΑΣ </w:t>
      </w:r>
      <w:r w:rsidR="00D91B03"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…………………………….</w:t>
      </w:r>
      <w:r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)</w:t>
      </w:r>
    </w:p>
    <w:p w14:paraId="5AF23788" w14:textId="59F29310" w:rsidR="00E014F5" w:rsidRDefault="006E1ACA" w:rsidP="00472740">
      <w:pPr>
        <w:spacing w:before="120" w:after="0" w:line="264" w:lineRule="auto"/>
        <w:ind w:right="-618"/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</w:pPr>
      <w:r w:rsidRPr="00D95CC9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Μετά την ηλεκτρονική αποσφράγιση του πρώτου σταδίου του διαγωνισμού</w:t>
      </w:r>
      <w:r w:rsidRPr="006E1ACA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 xml:space="preserve">, έγινε η λήψη των αρχείων από την Επιτροπή και ακολούθησε η αξιολόγηση </w:t>
      </w:r>
      <w:r w:rsidR="00C8172B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 xml:space="preserve">τους </w:t>
      </w:r>
      <w:r w:rsidRPr="006E1ACA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 xml:space="preserve">και τα κατά περίπτωση λοιπά έγγραφα των τεχνικών προσφορών </w:t>
      </w:r>
      <w:r w:rsidRPr="00C8172B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διαβιβάστηκαν στην επιτροπή αξιολόγησης.</w:t>
      </w:r>
    </w:p>
    <w:p w14:paraId="1ED399ED" w14:textId="0D01DD01" w:rsidR="00472740" w:rsidRDefault="006E1ACA" w:rsidP="00C8172B">
      <w:pPr>
        <w:spacing w:before="120" w:after="0" w:line="264" w:lineRule="auto"/>
        <w:ind w:right="-618"/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</w:pPr>
      <w:r w:rsidRPr="006E1ACA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Η Επιτροπή εξέτασε αρχικά την προσκόμιση των εγγυήσεων συμμετοχής, σύμφωνα με τ</w:t>
      </w:r>
      <w:r w:rsidR="009C77B5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ην παράγραφο 2.2. της διακήρυξης</w:t>
      </w:r>
      <w:r w:rsidRPr="006E1ACA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 xml:space="preserve">. Το </w:t>
      </w:r>
      <w:proofErr w:type="spellStart"/>
      <w:r w:rsidRPr="006E1ACA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Γρ</w:t>
      </w:r>
      <w:proofErr w:type="spellEnd"/>
      <w:r w:rsidRPr="006E1ACA"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  <w:t>. Προμηθειών της Μ.Ο.Δ.Υ Ε.Λ.Κ.Ε του ΕΚΕΦΕ «ΔΗΜΟΚΡΙΤΟΣ» βεβαιώνει την εγκυρότητα των εγγυητικών επιστολών μετά από επικοινωνία με τους φορείς που φέρονται να τις έχουν εκδώσει.</w:t>
      </w:r>
    </w:p>
    <w:p w14:paraId="2B21FF55" w14:textId="36C4D6B1" w:rsidR="00D061C2" w:rsidRPr="00472740" w:rsidRDefault="00D106C3" w:rsidP="00C8172B">
      <w:pPr>
        <w:spacing w:before="120" w:after="0" w:line="264" w:lineRule="auto"/>
        <w:ind w:right="-618"/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el-GR"/>
        </w:rPr>
      </w:pPr>
      <w:r w:rsidRPr="00731D43">
        <w:rPr>
          <w:rFonts w:eastAsia="Times New Roman" w:cstheme="minorHAnsi"/>
          <w:noProof w:val="0"/>
          <w:sz w:val="24"/>
          <w:szCs w:val="24"/>
          <w:lang w:eastAsia="el-GR"/>
        </w:rPr>
        <w:t>Η επιτροπή έλεγξε τα δικαιολογητικά συμμετ</w:t>
      </w:r>
      <w:r w:rsidR="00333252" w:rsidRPr="00731D43">
        <w:rPr>
          <w:rFonts w:eastAsia="Times New Roman" w:cstheme="minorHAnsi"/>
          <w:noProof w:val="0"/>
          <w:sz w:val="24"/>
          <w:szCs w:val="24"/>
          <w:lang w:eastAsia="el-GR"/>
        </w:rPr>
        <w:t xml:space="preserve">οχής </w:t>
      </w:r>
      <w:r w:rsidR="00031931" w:rsidRPr="00731D43">
        <w:rPr>
          <w:rFonts w:eastAsia="Times New Roman" w:cstheme="minorHAnsi"/>
          <w:noProof w:val="0"/>
          <w:sz w:val="24"/>
          <w:szCs w:val="24"/>
          <w:lang w:eastAsia="el-GR"/>
        </w:rPr>
        <w:t>των συμμετεχουσών εταιρειών</w:t>
      </w:r>
      <w:r w:rsidR="0070603D" w:rsidRPr="00731D43">
        <w:rPr>
          <w:rFonts w:eastAsia="Times New Roman" w:cstheme="minorHAnsi"/>
          <w:noProof w:val="0"/>
          <w:sz w:val="24"/>
          <w:szCs w:val="24"/>
          <w:lang w:eastAsia="el-GR"/>
        </w:rPr>
        <w:t>,</w:t>
      </w:r>
      <w:r w:rsidR="003B62D9" w:rsidRPr="00731D43">
        <w:rPr>
          <w:rFonts w:eastAsia="Times New Roman" w:cstheme="minorHAnsi"/>
          <w:noProof w:val="0"/>
          <w:sz w:val="24"/>
          <w:szCs w:val="24"/>
          <w:lang w:eastAsia="el-GR"/>
        </w:rPr>
        <w:t xml:space="preserve"> στο διαγωνισμό</w:t>
      </w:r>
      <w:r w:rsidRPr="00731D43">
        <w:rPr>
          <w:rFonts w:eastAsia="Times New Roman" w:cstheme="minorHAnsi"/>
          <w:noProof w:val="0"/>
          <w:sz w:val="24"/>
          <w:szCs w:val="24"/>
          <w:lang w:eastAsia="el-GR"/>
        </w:rPr>
        <w:t xml:space="preserve"> και τα </w:t>
      </w:r>
      <w:r w:rsidRPr="00731D43">
        <w:rPr>
          <w:rFonts w:eastAsia="Times New Roman" w:cstheme="minorHAnsi"/>
          <w:noProof w:val="0"/>
          <w:color w:val="000000" w:themeColor="text1"/>
          <w:sz w:val="24"/>
          <w:szCs w:val="24"/>
          <w:lang w:eastAsia="el-GR"/>
        </w:rPr>
        <w:t>έ</w:t>
      </w:r>
      <w:r w:rsidR="00B970A0" w:rsidRPr="00731D43">
        <w:rPr>
          <w:rFonts w:eastAsia="Times New Roman" w:cstheme="minorHAnsi"/>
          <w:noProof w:val="0"/>
          <w:color w:val="000000" w:themeColor="text1"/>
          <w:sz w:val="24"/>
          <w:szCs w:val="24"/>
          <w:lang w:eastAsia="el-GR"/>
        </w:rPr>
        <w:t xml:space="preserve">κρινε πλήρη και ακριβή </w:t>
      </w:r>
      <w:r w:rsidR="00543571" w:rsidRPr="00731D43">
        <w:rPr>
          <w:rFonts w:eastAsia="Times New Roman" w:cstheme="minorHAnsi"/>
          <w:noProof w:val="0"/>
          <w:color w:val="000000" w:themeColor="text1"/>
          <w:sz w:val="24"/>
          <w:szCs w:val="24"/>
          <w:lang w:eastAsia="el-GR"/>
        </w:rPr>
        <w:t xml:space="preserve"> </w:t>
      </w:r>
      <w:r w:rsidR="00B970A0" w:rsidRPr="00731D43">
        <w:rPr>
          <w:rFonts w:eastAsia="Times New Roman" w:cstheme="minorHAnsi"/>
          <w:noProof w:val="0"/>
          <w:color w:val="000000" w:themeColor="text1"/>
          <w:sz w:val="24"/>
          <w:szCs w:val="24"/>
          <w:lang w:eastAsia="el-GR"/>
        </w:rPr>
        <w:t>σύμφωνα με την παράγραφο 2.2.2 και 3.1.2.1 της διακήρυξης περί προσκόμισης εγγυητικής συμμετοχής.</w:t>
      </w:r>
    </w:p>
    <w:p w14:paraId="2C8E0CDB" w14:textId="11C42F14" w:rsidR="008E63AC" w:rsidRDefault="008E63AC" w:rsidP="00C8172B">
      <w:pPr>
        <w:spacing w:before="120" w:after="0" w:line="264" w:lineRule="auto"/>
        <w:ind w:right="-619"/>
        <w:jc w:val="both"/>
        <w:rPr>
          <w:rFonts w:eastAsia="Times New Roman" w:cstheme="minorHAnsi"/>
          <w:noProof w:val="0"/>
          <w:color w:val="000000" w:themeColor="text1"/>
          <w:sz w:val="24"/>
          <w:szCs w:val="24"/>
          <w:lang w:eastAsia="el-GR"/>
        </w:rPr>
      </w:pPr>
      <w:r w:rsidRPr="00DF46D4">
        <w:rPr>
          <w:rFonts w:eastAsia="Times New Roman" w:cstheme="minorHAnsi"/>
          <w:noProof w:val="0"/>
          <w:color w:val="000000" w:themeColor="text1"/>
          <w:sz w:val="24"/>
          <w:szCs w:val="24"/>
          <w:lang w:eastAsia="el-GR"/>
        </w:rPr>
        <w:t>Στην συνέχεια, η επιτροπή προχώρησε στον έλεγχο των λοιπών δικαιολογητικών συμμετοχής βάσει της παρ. 2.4.3.1 της διακήρυξης, περί συμπλήρωσης του ΕΕΕΣ και διαπίστωσε ότι οι συμμετέχουσες εταιρείες κατέθεσαν πλήρη και ακριβή δικαιολογητικά συμμετοχής.</w:t>
      </w:r>
    </w:p>
    <w:p w14:paraId="54102E8B" w14:textId="69E0292A" w:rsidR="00CA3719" w:rsidRPr="00CA3719" w:rsidRDefault="00CA3719" w:rsidP="00C8172B">
      <w:pPr>
        <w:spacing w:before="120" w:after="0" w:line="264" w:lineRule="auto"/>
        <w:ind w:right="-619"/>
        <w:jc w:val="both"/>
        <w:rPr>
          <w:rFonts w:eastAsia="Times New Roman" w:cstheme="minorHAnsi"/>
          <w:i/>
          <w:noProof w:val="0"/>
          <w:color w:val="5B9BD5" w:themeColor="accent1"/>
          <w:sz w:val="24"/>
          <w:szCs w:val="24"/>
          <w:lang w:eastAsia="el-GR"/>
        </w:rPr>
      </w:pPr>
      <w:r w:rsidRPr="00CA3719">
        <w:rPr>
          <w:rFonts w:eastAsia="Times New Roman" w:cstheme="minorHAnsi"/>
          <w:i/>
          <w:noProof w:val="0"/>
          <w:color w:val="5B9BD5" w:themeColor="accent1"/>
          <w:sz w:val="24"/>
          <w:szCs w:val="24"/>
          <w:lang w:eastAsia="el-GR"/>
        </w:rPr>
        <w:t>{Αν το κριτήριο είναι η βέλτιστη σχέση ποιότητας τιμής συμπληρώνεται το κάτωθι:</w:t>
      </w:r>
    </w:p>
    <w:p w14:paraId="4E552FED" w14:textId="77777777" w:rsidR="00CA3719" w:rsidRPr="00CA3719" w:rsidRDefault="00CA3719" w:rsidP="00CA3719">
      <w:pPr>
        <w:spacing w:before="120" w:after="0" w:line="264" w:lineRule="auto"/>
        <w:ind w:right="-619"/>
        <w:jc w:val="both"/>
        <w:rPr>
          <w:rFonts w:eastAsia="Times New Roman" w:cstheme="minorHAnsi"/>
          <w:i/>
          <w:noProof w:val="0"/>
          <w:color w:val="5B9BD5" w:themeColor="accent1"/>
          <w:sz w:val="24"/>
          <w:szCs w:val="24"/>
          <w:lang w:eastAsia="el-GR"/>
        </w:rPr>
      </w:pPr>
      <w:r w:rsidRPr="00CA3719">
        <w:rPr>
          <w:rFonts w:eastAsia="Times New Roman" w:cstheme="minorHAnsi"/>
          <w:i/>
          <w:noProof w:val="0"/>
          <w:color w:val="5B9BD5" w:themeColor="accent1"/>
          <w:sz w:val="24"/>
          <w:szCs w:val="24"/>
          <w:lang w:eastAsia="el-GR"/>
        </w:rPr>
        <w:t xml:space="preserve">Σημειώνεται ότι  κάθε κριτήριο αξιολόγησης βαθμολογείται αυτόνομα με βάση τα στοιχεία της προσφοράς. </w:t>
      </w:r>
    </w:p>
    <w:p w14:paraId="351C7CDA" w14:textId="77777777" w:rsidR="00CA3719" w:rsidRPr="00CA3719" w:rsidRDefault="00CA3719" w:rsidP="00CA3719">
      <w:pPr>
        <w:spacing w:before="120" w:after="0" w:line="264" w:lineRule="auto"/>
        <w:ind w:right="-619"/>
        <w:jc w:val="both"/>
        <w:rPr>
          <w:rFonts w:eastAsia="Times New Roman" w:cstheme="minorHAnsi"/>
          <w:i/>
          <w:noProof w:val="0"/>
          <w:color w:val="5B9BD5" w:themeColor="accent1"/>
          <w:sz w:val="24"/>
          <w:szCs w:val="24"/>
          <w:lang w:eastAsia="el-GR"/>
        </w:rPr>
      </w:pPr>
      <w:r w:rsidRPr="00CA3719">
        <w:rPr>
          <w:rFonts w:eastAsia="Times New Roman" w:cstheme="minorHAnsi"/>
          <w:i/>
          <w:noProof w:val="0"/>
          <w:color w:val="5B9BD5" w:themeColor="accent1"/>
          <w:sz w:val="24"/>
          <w:szCs w:val="24"/>
          <w:lang w:eastAsia="el-GR"/>
        </w:rPr>
        <w:t>Η σταθμισμένη βαθμολο</w:t>
      </w:r>
      <w:bookmarkStart w:id="0" w:name="_GoBack"/>
      <w:bookmarkEnd w:id="0"/>
      <w:r w:rsidRPr="00CA3719">
        <w:rPr>
          <w:rFonts w:eastAsia="Times New Roman" w:cstheme="minorHAnsi"/>
          <w:i/>
          <w:noProof w:val="0"/>
          <w:color w:val="5B9BD5" w:themeColor="accent1"/>
          <w:sz w:val="24"/>
          <w:szCs w:val="24"/>
          <w:lang w:eastAsia="el-GR"/>
        </w:rPr>
        <w:t>γία του κάθε κριτηρίου θα προκύπτει από το γινόμενο του επιμέρους συντελεστή βαρύτητας επί τη βαθμολογία του, η δε συνολική βαθμολογία της προσφοράς θα προκύπτει από το άθροισμα των σταθμισμένων βαθμολογιών όλων των κριτηρίων.</w:t>
      </w:r>
    </w:p>
    <w:p w14:paraId="20EE844C" w14:textId="263F23C1" w:rsidR="00CA3719" w:rsidRPr="00CA3719" w:rsidRDefault="00CA3719" w:rsidP="00CA3719">
      <w:pPr>
        <w:spacing w:before="120" w:after="0" w:line="264" w:lineRule="auto"/>
        <w:ind w:right="-619"/>
        <w:jc w:val="both"/>
        <w:rPr>
          <w:rFonts w:eastAsia="Times New Roman" w:cstheme="minorHAnsi"/>
          <w:i/>
          <w:noProof w:val="0"/>
          <w:color w:val="5B9BD5" w:themeColor="accent1"/>
          <w:sz w:val="24"/>
          <w:szCs w:val="24"/>
          <w:lang w:eastAsia="el-GR"/>
        </w:rPr>
      </w:pPr>
      <w:r w:rsidRPr="00CA3719">
        <w:rPr>
          <w:rFonts w:eastAsia="Times New Roman" w:cstheme="minorHAnsi"/>
          <w:i/>
          <w:noProof w:val="0"/>
          <w:color w:val="5B9BD5" w:themeColor="accent1"/>
          <w:sz w:val="24"/>
          <w:szCs w:val="24"/>
          <w:lang w:eastAsia="el-GR"/>
        </w:rPr>
        <w:t xml:space="preserve">Η συνολική βαθμολογία της τεχνικής προσφοράς υπολογίζεται με βάση τον παρακάτω τύπο: </w:t>
      </w:r>
    </w:p>
    <w:p w14:paraId="79562DEC" w14:textId="77777777" w:rsidR="00CA3719" w:rsidRPr="00CA3719" w:rsidRDefault="00CA3719" w:rsidP="00CA3719">
      <w:pPr>
        <w:spacing w:before="120" w:after="0" w:line="264" w:lineRule="auto"/>
        <w:ind w:right="-619"/>
        <w:jc w:val="both"/>
        <w:rPr>
          <w:rFonts w:eastAsia="Times New Roman" w:cstheme="minorHAnsi"/>
          <w:i/>
          <w:noProof w:val="0"/>
          <w:color w:val="5B9BD5" w:themeColor="accent1"/>
          <w:sz w:val="24"/>
          <w:szCs w:val="24"/>
          <w:lang w:eastAsia="el-GR"/>
        </w:rPr>
      </w:pPr>
      <w:r w:rsidRPr="00CA3719">
        <w:rPr>
          <w:rFonts w:eastAsia="Times New Roman" w:cstheme="minorHAnsi"/>
          <w:i/>
          <w:noProof w:val="0"/>
          <w:color w:val="5B9BD5" w:themeColor="accent1"/>
          <w:sz w:val="24"/>
          <w:szCs w:val="24"/>
          <w:lang w:eastAsia="el-GR"/>
        </w:rPr>
        <w:t>Τ= σ1χΚ1 + σ2χΚ2 +……+</w:t>
      </w:r>
      <w:proofErr w:type="spellStart"/>
      <w:r w:rsidRPr="00CA3719">
        <w:rPr>
          <w:rFonts w:eastAsia="Times New Roman" w:cstheme="minorHAnsi"/>
          <w:i/>
          <w:noProof w:val="0"/>
          <w:color w:val="5B9BD5" w:themeColor="accent1"/>
          <w:sz w:val="24"/>
          <w:szCs w:val="24"/>
          <w:lang w:eastAsia="el-GR"/>
        </w:rPr>
        <w:t>σνχΚν</w:t>
      </w:r>
      <w:proofErr w:type="spellEnd"/>
    </w:p>
    <w:p w14:paraId="7A2CC086" w14:textId="77777777" w:rsidR="00CA3719" w:rsidRPr="00CA3719" w:rsidRDefault="00CA3719" w:rsidP="00CA3719">
      <w:pPr>
        <w:spacing w:before="120" w:after="0" w:line="264" w:lineRule="auto"/>
        <w:ind w:right="-619"/>
        <w:jc w:val="both"/>
        <w:rPr>
          <w:rFonts w:eastAsia="Times New Roman" w:cstheme="minorHAnsi"/>
          <w:i/>
          <w:noProof w:val="0"/>
          <w:color w:val="5B9BD5" w:themeColor="accent1"/>
          <w:sz w:val="24"/>
          <w:szCs w:val="24"/>
          <w:lang w:eastAsia="el-GR"/>
        </w:rPr>
      </w:pPr>
      <w:r w:rsidRPr="00CA3719">
        <w:rPr>
          <w:rFonts w:eastAsia="Times New Roman" w:cstheme="minorHAnsi"/>
          <w:i/>
          <w:noProof w:val="0"/>
          <w:color w:val="5B9BD5" w:themeColor="accent1"/>
          <w:sz w:val="24"/>
          <w:szCs w:val="24"/>
          <w:lang w:eastAsia="el-GR"/>
        </w:rPr>
        <w:t>Ακολουθεί ο πίνακας αξιολόγησης και βαθμολόγησης:</w:t>
      </w:r>
    </w:p>
    <w:p w14:paraId="746EA1F5" w14:textId="77777777" w:rsidR="00CA3719" w:rsidRPr="00CA3719" w:rsidRDefault="00CA3719" w:rsidP="00CA3719">
      <w:pPr>
        <w:spacing w:before="120" w:after="0" w:line="264" w:lineRule="auto"/>
        <w:ind w:right="-619"/>
        <w:jc w:val="both"/>
        <w:rPr>
          <w:rFonts w:eastAsia="Times New Roman" w:cstheme="minorHAnsi"/>
          <w:i/>
          <w:noProof w:val="0"/>
          <w:color w:val="5B9BD5" w:themeColor="accent1"/>
          <w:sz w:val="24"/>
          <w:szCs w:val="24"/>
          <w:lang w:eastAsia="el-GR"/>
        </w:rPr>
      </w:pPr>
    </w:p>
    <w:tbl>
      <w:tblPr>
        <w:tblStyle w:val="a3"/>
        <w:tblW w:w="8092" w:type="dxa"/>
        <w:tblLayout w:type="fixed"/>
        <w:tblLook w:val="04A0" w:firstRow="1" w:lastRow="0" w:firstColumn="1" w:lastColumn="0" w:noHBand="0" w:noVBand="1"/>
      </w:tblPr>
      <w:tblGrid>
        <w:gridCol w:w="3414"/>
        <w:gridCol w:w="1417"/>
        <w:gridCol w:w="1418"/>
        <w:gridCol w:w="1843"/>
      </w:tblGrid>
      <w:tr w:rsidR="00CA3719" w:rsidRPr="00CA3719" w14:paraId="5F60B84F" w14:textId="77777777" w:rsidTr="00895D7B">
        <w:trPr>
          <w:gridAfter w:val="2"/>
          <w:wAfter w:w="3261" w:type="dxa"/>
          <w:trHeight w:val="322"/>
        </w:trPr>
        <w:tc>
          <w:tcPr>
            <w:tcW w:w="341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53482CCA" w14:textId="77777777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  <w:r w:rsidRPr="00CA3719"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  <w:t>Κριτήριο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12EB13BB" w14:textId="77777777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  <w:r w:rsidRPr="00CA3719"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  <w:t>Συντελεστής Βαρύτητας</w:t>
            </w:r>
          </w:p>
        </w:tc>
      </w:tr>
      <w:tr w:rsidR="00CA3719" w:rsidRPr="00CA3719" w14:paraId="3ACDE221" w14:textId="77777777" w:rsidTr="00895D7B">
        <w:trPr>
          <w:trHeight w:val="312"/>
        </w:trPr>
        <w:tc>
          <w:tcPr>
            <w:tcW w:w="3414" w:type="dxa"/>
            <w:vMerge/>
            <w:tcBorders>
              <w:lef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1C8BA490" w14:textId="77777777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vMerge/>
            <w:tcBorders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3434F770" w14:textId="77777777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6F055655" w14:textId="27B724CB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val="en-US" w:eastAsia="el-GR"/>
              </w:rPr>
            </w:pPr>
            <w:r w:rsidRPr="00CA3719"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val="en-US" w:eastAsia="el-GR"/>
              </w:rPr>
              <w:t>……………………………..</w:t>
            </w:r>
          </w:p>
        </w:tc>
      </w:tr>
      <w:tr w:rsidR="00CA3719" w:rsidRPr="00CA3719" w14:paraId="6FF37A56" w14:textId="77777777" w:rsidTr="00895D7B">
        <w:trPr>
          <w:trHeight w:val="392"/>
        </w:trPr>
        <w:tc>
          <w:tcPr>
            <w:tcW w:w="3414" w:type="dxa"/>
            <w:vMerge/>
            <w:tcBorders>
              <w:lef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0768F185" w14:textId="77777777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vMerge/>
            <w:tcBorders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60063383" w14:textId="77777777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68F30B45" w14:textId="77777777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4F04385F" w14:textId="77777777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val="en-US" w:eastAsia="el-GR"/>
              </w:rPr>
            </w:pPr>
            <w:r w:rsidRPr="00CA3719"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  <w:t>Βαθμός %</w:t>
            </w:r>
          </w:p>
        </w:tc>
      </w:tr>
      <w:tr w:rsidR="00CA3719" w:rsidRPr="00CA3719" w14:paraId="2E6DA498" w14:textId="77777777" w:rsidTr="00895D7B">
        <w:trPr>
          <w:trHeight w:val="918"/>
        </w:trPr>
        <w:tc>
          <w:tcPr>
            <w:tcW w:w="3414" w:type="dxa"/>
            <w:tcBorders>
              <w:left w:val="single" w:sz="18" w:space="0" w:color="auto"/>
            </w:tcBorders>
            <w:vAlign w:val="center"/>
          </w:tcPr>
          <w:p w14:paraId="700A938A" w14:textId="77777777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60CB0B25" w14:textId="013DB670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68776793" w14:textId="77777777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  <w:r w:rsidRPr="00CA3719">
              <w:rPr>
                <w:rFonts w:eastAsia="Times New Roman" w:cstheme="minorHAnsi"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  <w:t>Καλύπτεται η απαίτηση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47CD6A23" w14:textId="0C963DB7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</w:p>
        </w:tc>
      </w:tr>
      <w:tr w:rsidR="00CA3719" w:rsidRPr="00CA3719" w14:paraId="22BD14D1" w14:textId="77777777" w:rsidTr="00895D7B">
        <w:trPr>
          <w:trHeight w:val="573"/>
        </w:trPr>
        <w:tc>
          <w:tcPr>
            <w:tcW w:w="3414" w:type="dxa"/>
            <w:tcBorders>
              <w:left w:val="single" w:sz="18" w:space="0" w:color="auto"/>
            </w:tcBorders>
            <w:vAlign w:val="center"/>
          </w:tcPr>
          <w:p w14:paraId="03CB29B8" w14:textId="77777777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240C2B8C" w14:textId="378C858F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01EF5A14" w14:textId="77777777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  <w:r w:rsidRPr="00CA3719">
              <w:rPr>
                <w:rFonts w:eastAsia="Times New Roman" w:cstheme="minorHAnsi"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  <w:t>Καλύπτεται η απαίτηση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565F57ED" w14:textId="78C14581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</w:p>
        </w:tc>
      </w:tr>
      <w:tr w:rsidR="00CA3719" w:rsidRPr="00CA3719" w14:paraId="18EC5FE9" w14:textId="77777777" w:rsidTr="00895D7B">
        <w:trPr>
          <w:trHeight w:val="1301"/>
        </w:trPr>
        <w:tc>
          <w:tcPr>
            <w:tcW w:w="3414" w:type="dxa"/>
            <w:tcBorders>
              <w:left w:val="single" w:sz="18" w:space="0" w:color="auto"/>
            </w:tcBorders>
            <w:vAlign w:val="center"/>
          </w:tcPr>
          <w:p w14:paraId="1D7F2027" w14:textId="77777777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31013E27" w14:textId="24EC927F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17BA2AAC" w14:textId="77777777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  <w:r w:rsidRPr="00CA3719">
              <w:rPr>
                <w:rFonts w:eastAsia="Times New Roman" w:cstheme="minorHAnsi"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  <w:t>Καλύπτεται η απαίτηση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5C03CD6B" w14:textId="29945AAE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</w:p>
        </w:tc>
      </w:tr>
      <w:tr w:rsidR="00CA3719" w:rsidRPr="00CA3719" w14:paraId="659932B8" w14:textId="77777777" w:rsidTr="00895D7B">
        <w:trPr>
          <w:trHeight w:val="531"/>
        </w:trPr>
        <w:tc>
          <w:tcPr>
            <w:tcW w:w="3414" w:type="dxa"/>
            <w:tcBorders>
              <w:left w:val="single" w:sz="18" w:space="0" w:color="auto"/>
            </w:tcBorders>
            <w:vAlign w:val="center"/>
          </w:tcPr>
          <w:p w14:paraId="3F281F8C" w14:textId="57981A81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014F16A7" w14:textId="22BCE562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5224C182" w14:textId="77777777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  <w:r w:rsidRPr="00CA3719">
              <w:rPr>
                <w:rFonts w:eastAsia="Times New Roman" w:cstheme="minorHAnsi"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  <w:t>Καλύπτεται η απαίτηση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672084F2" w14:textId="3B677F95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</w:p>
        </w:tc>
      </w:tr>
      <w:tr w:rsidR="00CA3719" w:rsidRPr="00CA3719" w14:paraId="41463596" w14:textId="77777777" w:rsidTr="00895D7B">
        <w:trPr>
          <w:trHeight w:val="765"/>
        </w:trPr>
        <w:tc>
          <w:tcPr>
            <w:tcW w:w="483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3BB1E2" w14:textId="77777777" w:rsidR="00CA3719" w:rsidRPr="00CA3719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</w:pPr>
            <w:r w:rsidRPr="00CA3719"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eastAsia="el-GR"/>
              </w:rPr>
              <w:t>Συνολική βαθμολογία</w:t>
            </w:r>
          </w:p>
        </w:tc>
        <w:tc>
          <w:tcPr>
            <w:tcW w:w="326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3FA4D" w14:textId="75B34093" w:rsidR="00CA3719" w:rsidRPr="00F20F83" w:rsidRDefault="00CA3719" w:rsidP="00CA3719">
            <w:pPr>
              <w:spacing w:before="120" w:line="264" w:lineRule="auto"/>
              <w:ind w:right="-619"/>
              <w:jc w:val="both"/>
              <w:rPr>
                <w:rFonts w:eastAsia="Times New Roman" w:cstheme="minorHAnsi"/>
                <w:b/>
                <w:i/>
                <w:noProof w:val="0"/>
                <w:color w:val="5B9BD5" w:themeColor="accent1"/>
                <w:sz w:val="24"/>
                <w:szCs w:val="24"/>
                <w:lang w:val="en-US" w:eastAsia="el-GR"/>
              </w:rPr>
            </w:pPr>
          </w:p>
        </w:tc>
      </w:tr>
    </w:tbl>
    <w:p w14:paraId="3D829E9F" w14:textId="77777777" w:rsidR="00CA3719" w:rsidRPr="00CA3719" w:rsidRDefault="00CA3719" w:rsidP="00CA3719">
      <w:pPr>
        <w:spacing w:before="120" w:after="0" w:line="264" w:lineRule="auto"/>
        <w:ind w:right="-619"/>
        <w:jc w:val="both"/>
        <w:rPr>
          <w:rFonts w:eastAsia="Times New Roman" w:cstheme="minorHAnsi"/>
          <w:i/>
          <w:noProof w:val="0"/>
          <w:color w:val="5B9BD5" w:themeColor="accent1"/>
          <w:sz w:val="24"/>
          <w:szCs w:val="24"/>
          <w:lang w:eastAsia="el-GR"/>
        </w:rPr>
      </w:pPr>
    </w:p>
    <w:p w14:paraId="570C1F83" w14:textId="5B8B133F" w:rsidR="00CA3719" w:rsidRPr="00CA3719" w:rsidRDefault="00CA3719" w:rsidP="00CA3719">
      <w:pPr>
        <w:spacing w:before="120" w:after="0" w:line="264" w:lineRule="auto"/>
        <w:ind w:right="-619"/>
        <w:jc w:val="both"/>
        <w:rPr>
          <w:rFonts w:eastAsia="Times New Roman" w:cstheme="minorHAnsi"/>
          <w:i/>
          <w:noProof w:val="0"/>
          <w:color w:val="5B9BD5" w:themeColor="accent1"/>
          <w:sz w:val="24"/>
          <w:szCs w:val="24"/>
          <w:lang w:eastAsia="el-GR"/>
        </w:rPr>
      </w:pPr>
      <w:r w:rsidRPr="00CA3719">
        <w:rPr>
          <w:rFonts w:eastAsia="Times New Roman" w:cstheme="minorHAnsi"/>
          <w:i/>
          <w:noProof w:val="0"/>
          <w:color w:val="5B9BD5" w:themeColor="accent1"/>
          <w:sz w:val="24"/>
          <w:szCs w:val="24"/>
          <w:lang w:eastAsia="el-GR"/>
        </w:rPr>
        <w:t>Σύμφωνα με τα ανωτέρω, η συνολική βαθμολογία της υποβληθείσας προσφοράς υπολογίστηκε ως εξής: …..%*100+………%*100+……….%*100+…………..%*100= 100 }</w:t>
      </w:r>
    </w:p>
    <w:p w14:paraId="7CC6BDC4" w14:textId="77777777" w:rsidR="00CA3719" w:rsidRPr="00DF46D4" w:rsidRDefault="00CA3719" w:rsidP="00C8172B">
      <w:pPr>
        <w:spacing w:before="120" w:after="0" w:line="264" w:lineRule="auto"/>
        <w:ind w:right="-619"/>
        <w:jc w:val="both"/>
        <w:rPr>
          <w:rFonts w:eastAsia="Times New Roman" w:cstheme="minorHAnsi"/>
          <w:noProof w:val="0"/>
          <w:color w:val="000000" w:themeColor="text1"/>
          <w:sz w:val="24"/>
          <w:szCs w:val="24"/>
          <w:lang w:eastAsia="el-GR"/>
        </w:rPr>
      </w:pPr>
    </w:p>
    <w:p w14:paraId="4C0B915B" w14:textId="2AD63418" w:rsidR="00094154" w:rsidRDefault="00D068E9" w:rsidP="00C8172B">
      <w:pPr>
        <w:spacing w:before="120" w:after="0" w:line="264" w:lineRule="auto"/>
        <w:ind w:right="-619"/>
        <w:jc w:val="both"/>
        <w:rPr>
          <w:rFonts w:cstheme="minorHAnsi"/>
          <w:sz w:val="24"/>
          <w:szCs w:val="24"/>
        </w:rPr>
      </w:pPr>
      <w:r w:rsidRPr="00E547AF">
        <w:rPr>
          <w:rFonts w:eastAsia="Times New Roman" w:cstheme="minorHAnsi"/>
          <w:noProof w:val="0"/>
          <w:sz w:val="24"/>
          <w:szCs w:val="24"/>
          <w:lang w:eastAsia="el-GR"/>
        </w:rPr>
        <w:t xml:space="preserve">Η επιτροπή προχώρησε στην αξιολόγηση </w:t>
      </w:r>
      <w:r w:rsidR="00543571" w:rsidRPr="00E547AF">
        <w:rPr>
          <w:rFonts w:eastAsia="Times New Roman" w:cstheme="minorHAnsi"/>
          <w:noProof w:val="0"/>
          <w:sz w:val="24"/>
          <w:szCs w:val="24"/>
          <w:lang w:eastAsia="el-GR"/>
        </w:rPr>
        <w:t xml:space="preserve">των </w:t>
      </w:r>
      <w:proofErr w:type="spellStart"/>
      <w:r w:rsidR="00543571" w:rsidRPr="00E547AF">
        <w:rPr>
          <w:rFonts w:eastAsia="Times New Roman" w:cstheme="minorHAnsi"/>
          <w:noProof w:val="0"/>
          <w:sz w:val="24"/>
          <w:szCs w:val="24"/>
          <w:lang w:eastAsia="el-GR"/>
        </w:rPr>
        <w:t>υποβληθείσων</w:t>
      </w:r>
      <w:proofErr w:type="spellEnd"/>
      <w:r w:rsidR="00543571" w:rsidRPr="00E547AF">
        <w:rPr>
          <w:rFonts w:eastAsia="Times New Roman" w:cstheme="minorHAnsi"/>
          <w:noProof w:val="0"/>
          <w:sz w:val="24"/>
          <w:szCs w:val="24"/>
          <w:lang w:eastAsia="el-GR"/>
        </w:rPr>
        <w:t xml:space="preserve"> τεχνικών προσφορών</w:t>
      </w:r>
      <w:r w:rsidRPr="00E547AF">
        <w:rPr>
          <w:rFonts w:eastAsia="Times New Roman" w:cstheme="minorHAnsi"/>
          <w:noProof w:val="0"/>
          <w:sz w:val="24"/>
          <w:szCs w:val="24"/>
          <w:lang w:eastAsia="el-GR"/>
        </w:rPr>
        <w:t xml:space="preserve">, συγκρίνοντας </w:t>
      </w:r>
      <w:r w:rsidR="00543571" w:rsidRPr="00E547AF">
        <w:rPr>
          <w:rFonts w:eastAsia="Times New Roman" w:cstheme="minorHAnsi"/>
          <w:noProof w:val="0"/>
          <w:sz w:val="24"/>
          <w:szCs w:val="24"/>
          <w:lang w:eastAsia="el-GR"/>
        </w:rPr>
        <w:t>τες</w:t>
      </w:r>
      <w:r w:rsidR="003B62D9" w:rsidRPr="00E547AF">
        <w:rPr>
          <w:rFonts w:eastAsia="Times New Roman" w:cstheme="minorHAnsi"/>
          <w:noProof w:val="0"/>
          <w:sz w:val="24"/>
          <w:szCs w:val="24"/>
          <w:lang w:eastAsia="el-GR"/>
        </w:rPr>
        <w:t xml:space="preserve"> </w:t>
      </w:r>
      <w:r w:rsidRPr="00E547AF">
        <w:rPr>
          <w:rFonts w:eastAsia="Times New Roman" w:cstheme="minorHAnsi"/>
          <w:noProof w:val="0"/>
          <w:sz w:val="24"/>
          <w:szCs w:val="24"/>
          <w:lang w:eastAsia="el-GR"/>
        </w:rPr>
        <w:t xml:space="preserve">με τις τεχνικές προδιαγραφές </w:t>
      </w:r>
      <w:r w:rsidR="00D325FE" w:rsidRPr="00E547AF">
        <w:rPr>
          <w:rFonts w:eastAsia="Times New Roman" w:cstheme="minorHAnsi"/>
          <w:noProof w:val="0"/>
          <w:sz w:val="24"/>
          <w:szCs w:val="24"/>
          <w:lang w:eastAsia="el-GR"/>
        </w:rPr>
        <w:t xml:space="preserve">και τα κριτήρια ανάθεσης </w:t>
      </w:r>
      <w:r w:rsidRPr="00E547AF">
        <w:rPr>
          <w:rFonts w:eastAsia="Times New Roman" w:cstheme="minorHAnsi"/>
          <w:noProof w:val="0"/>
          <w:sz w:val="24"/>
          <w:szCs w:val="24"/>
          <w:lang w:eastAsia="el-GR"/>
        </w:rPr>
        <w:t>π</w:t>
      </w:r>
      <w:r w:rsidR="003B62D9" w:rsidRPr="00E547AF">
        <w:rPr>
          <w:rFonts w:eastAsia="Times New Roman" w:cstheme="minorHAnsi"/>
          <w:noProof w:val="0"/>
          <w:sz w:val="24"/>
          <w:szCs w:val="24"/>
          <w:lang w:eastAsia="el-GR"/>
        </w:rPr>
        <w:t>ου περιγρ</w:t>
      </w:r>
      <w:r w:rsidR="00C20253" w:rsidRPr="00E547AF">
        <w:rPr>
          <w:rFonts w:eastAsia="Times New Roman" w:cstheme="minorHAnsi"/>
          <w:noProof w:val="0"/>
          <w:sz w:val="24"/>
          <w:szCs w:val="24"/>
          <w:lang w:eastAsia="el-GR"/>
        </w:rPr>
        <w:t xml:space="preserve">άφονται </w:t>
      </w:r>
      <w:r w:rsidR="00B970A0" w:rsidRPr="00E547AF">
        <w:rPr>
          <w:rFonts w:eastAsia="Times New Roman" w:cstheme="minorHAnsi"/>
          <w:noProof w:val="0"/>
          <w:sz w:val="24"/>
          <w:szCs w:val="24"/>
          <w:lang w:eastAsia="el-GR"/>
        </w:rPr>
        <w:t xml:space="preserve">στο παράρτημα Ι </w:t>
      </w:r>
      <w:r w:rsidR="00C20253" w:rsidRPr="00E547AF">
        <w:rPr>
          <w:rFonts w:eastAsia="Times New Roman" w:cstheme="minorHAnsi"/>
          <w:noProof w:val="0"/>
          <w:sz w:val="24"/>
          <w:szCs w:val="24"/>
          <w:lang w:eastAsia="el-GR"/>
        </w:rPr>
        <w:t xml:space="preserve">στην υπ. </w:t>
      </w:r>
      <w:proofErr w:type="spellStart"/>
      <w:r w:rsidR="00C20253" w:rsidRPr="00E547AF">
        <w:rPr>
          <w:rFonts w:eastAsia="Times New Roman" w:cstheme="minorHAnsi"/>
          <w:noProof w:val="0"/>
          <w:sz w:val="24"/>
          <w:szCs w:val="24"/>
          <w:lang w:eastAsia="el-GR"/>
        </w:rPr>
        <w:t>Αριθμ</w:t>
      </w:r>
      <w:proofErr w:type="spellEnd"/>
      <w:r w:rsidR="00C20253" w:rsidRPr="00E547AF">
        <w:rPr>
          <w:rFonts w:eastAsia="Times New Roman" w:cstheme="minorHAnsi"/>
          <w:noProof w:val="0"/>
          <w:sz w:val="24"/>
          <w:szCs w:val="24"/>
          <w:lang w:eastAsia="el-GR"/>
        </w:rPr>
        <w:t xml:space="preserve">. </w:t>
      </w:r>
      <w:r w:rsidR="00D95CC9">
        <w:rPr>
          <w:rFonts w:eastAsia="Times New Roman" w:cstheme="minorHAnsi"/>
          <w:noProof w:val="0"/>
          <w:sz w:val="24"/>
          <w:szCs w:val="24"/>
          <w:lang w:eastAsia="el-GR"/>
        </w:rPr>
        <w:t>………………………………</w:t>
      </w:r>
      <w:r w:rsidRPr="00E547AF">
        <w:rPr>
          <w:rFonts w:eastAsia="Times New Roman" w:cstheme="minorHAnsi"/>
          <w:noProof w:val="0"/>
          <w:sz w:val="24"/>
          <w:szCs w:val="24"/>
          <w:lang w:eastAsia="el-GR"/>
        </w:rPr>
        <w:t xml:space="preserve"> διακήρυξη </w:t>
      </w:r>
      <w:r w:rsidR="00472740" w:rsidRPr="00E547AF">
        <w:rPr>
          <w:rFonts w:eastAsia="Times New Roman" w:cstheme="minorHAnsi"/>
          <w:noProof w:val="0"/>
          <w:sz w:val="24"/>
          <w:szCs w:val="24"/>
          <w:lang w:eastAsia="el-GR"/>
        </w:rPr>
        <w:t xml:space="preserve">του σχετικού διαγωνισμού και </w:t>
      </w:r>
      <w:r w:rsidR="00C40C1A" w:rsidRPr="00E547AF">
        <w:rPr>
          <w:rFonts w:cstheme="minorHAnsi"/>
          <w:sz w:val="24"/>
          <w:szCs w:val="24"/>
        </w:rPr>
        <w:t>κρίνει</w:t>
      </w:r>
      <w:r w:rsidR="00B67B23" w:rsidRPr="00E547AF">
        <w:rPr>
          <w:rFonts w:cstheme="minorHAnsi"/>
          <w:sz w:val="24"/>
          <w:szCs w:val="24"/>
        </w:rPr>
        <w:t xml:space="preserve"> αποδεκτές τις τεχνικές</w:t>
      </w:r>
      <w:r w:rsidR="00723859" w:rsidRPr="00E547AF">
        <w:rPr>
          <w:rFonts w:cstheme="minorHAnsi"/>
          <w:sz w:val="24"/>
          <w:szCs w:val="24"/>
        </w:rPr>
        <w:t xml:space="preserve"> </w:t>
      </w:r>
      <w:r w:rsidR="00B67B23" w:rsidRPr="00E547AF">
        <w:rPr>
          <w:rFonts w:cstheme="minorHAnsi"/>
          <w:sz w:val="24"/>
          <w:szCs w:val="24"/>
        </w:rPr>
        <w:t>προσφορές</w:t>
      </w:r>
      <w:r w:rsidR="00094154" w:rsidRPr="00E547AF">
        <w:rPr>
          <w:rFonts w:cstheme="minorHAnsi"/>
          <w:sz w:val="24"/>
          <w:szCs w:val="24"/>
        </w:rPr>
        <w:t xml:space="preserve"> που υπεβλήθησαν από τις κάτωθι εταιρείες,</w:t>
      </w:r>
      <w:r w:rsidR="00586249" w:rsidRPr="00E547AF">
        <w:rPr>
          <w:rFonts w:cstheme="minorHAnsi"/>
          <w:sz w:val="24"/>
          <w:szCs w:val="24"/>
        </w:rPr>
        <w:t xml:space="preserve"> </w:t>
      </w:r>
      <w:r w:rsidR="00094154" w:rsidRPr="00E547AF">
        <w:rPr>
          <w:rFonts w:cstheme="minorHAnsi"/>
          <w:sz w:val="24"/>
          <w:szCs w:val="24"/>
        </w:rPr>
        <w:t>δεδομένου ότι πληρούν τις τεχνικές προδιαγραφές  όπως αυτές</w:t>
      </w:r>
      <w:r w:rsidR="00C8172B" w:rsidRPr="00E547AF">
        <w:rPr>
          <w:rFonts w:cstheme="minorHAnsi"/>
          <w:sz w:val="24"/>
          <w:szCs w:val="24"/>
        </w:rPr>
        <w:t xml:space="preserve"> ζητήθηκαν στην παρ.2.4.3</w:t>
      </w:r>
      <w:r w:rsidR="00094154" w:rsidRPr="00E547AF">
        <w:rPr>
          <w:rFonts w:cstheme="minorHAnsi"/>
          <w:sz w:val="24"/>
          <w:szCs w:val="24"/>
        </w:rPr>
        <w:t xml:space="preserve"> της διακήρυξης και συγκεκριμένα: </w:t>
      </w:r>
    </w:p>
    <w:p w14:paraId="24A09577" w14:textId="77777777" w:rsidR="00472740" w:rsidRPr="00472740" w:rsidRDefault="00472740" w:rsidP="00FD4F35">
      <w:pPr>
        <w:spacing w:before="120" w:after="0" w:line="264" w:lineRule="auto"/>
        <w:ind w:left="-426" w:right="-619"/>
        <w:jc w:val="both"/>
        <w:rPr>
          <w:rFonts w:eastAsia="Times New Roman" w:cstheme="minorHAnsi"/>
          <w:noProof w:val="0"/>
          <w:sz w:val="24"/>
          <w:szCs w:val="24"/>
          <w:lang w:eastAsia="el-GR"/>
        </w:rPr>
      </w:pPr>
    </w:p>
    <w:p w14:paraId="41ABE00D" w14:textId="01AE9B8D" w:rsidR="00E86051" w:rsidRDefault="00B275A7" w:rsidP="00203BDD">
      <w:pPr>
        <w:pStyle w:val="a7"/>
        <w:numPr>
          <w:ilvl w:val="0"/>
          <w:numId w:val="13"/>
        </w:numPr>
        <w:tabs>
          <w:tab w:val="left" w:pos="8312"/>
        </w:tabs>
        <w:spacing w:after="120" w:line="264" w:lineRule="auto"/>
        <w:ind w:left="-426" w:right="-760"/>
        <w:jc w:val="both"/>
        <w:rPr>
          <w:rFonts w:cstheme="minorHAnsi"/>
          <w:sz w:val="24"/>
          <w:szCs w:val="24"/>
        </w:rPr>
      </w:pPr>
      <w:r w:rsidRPr="00453341">
        <w:rPr>
          <w:rFonts w:cstheme="minorHAnsi"/>
          <w:sz w:val="24"/>
          <w:szCs w:val="24"/>
        </w:rPr>
        <w:t xml:space="preserve">Της εταιρείας με την επωνυμία </w:t>
      </w:r>
      <w:r w:rsidR="00C87A65" w:rsidRPr="00453341">
        <w:rPr>
          <w:rFonts w:cstheme="minorHAnsi"/>
          <w:b/>
          <w:sz w:val="24"/>
          <w:szCs w:val="24"/>
        </w:rPr>
        <w:t>«</w:t>
      </w:r>
      <w:r w:rsidR="006E1748" w:rsidRPr="00453341">
        <w:rPr>
          <w:rFonts w:cstheme="minorHAnsi"/>
          <w:b/>
          <w:sz w:val="24"/>
          <w:szCs w:val="24"/>
        </w:rPr>
        <w:t>…………………</w:t>
      </w:r>
      <w:r w:rsidR="0027173A" w:rsidRPr="00453341">
        <w:rPr>
          <w:rFonts w:cstheme="minorHAnsi"/>
          <w:b/>
          <w:sz w:val="24"/>
          <w:szCs w:val="24"/>
        </w:rPr>
        <w:t>»,</w:t>
      </w:r>
      <w:r w:rsidRPr="00453341">
        <w:rPr>
          <w:rFonts w:cstheme="minorHAnsi"/>
          <w:sz w:val="24"/>
          <w:szCs w:val="24"/>
        </w:rPr>
        <w:t xml:space="preserve"> που εδρεύει στην </w:t>
      </w:r>
      <w:r w:rsidR="006E1748" w:rsidRPr="00453341">
        <w:rPr>
          <w:rFonts w:cstheme="minorHAnsi"/>
          <w:sz w:val="24"/>
          <w:szCs w:val="24"/>
        </w:rPr>
        <w:t>……………………………………………..</w:t>
      </w:r>
      <w:r w:rsidRPr="00453341">
        <w:rPr>
          <w:rFonts w:cstheme="minorHAnsi"/>
          <w:sz w:val="24"/>
          <w:szCs w:val="24"/>
        </w:rPr>
        <w:t xml:space="preserve"> με Α.Φ.Μ </w:t>
      </w:r>
      <w:r w:rsidR="006E1748" w:rsidRPr="00453341">
        <w:rPr>
          <w:rFonts w:cstheme="minorHAnsi"/>
          <w:sz w:val="24"/>
          <w:szCs w:val="24"/>
        </w:rPr>
        <w:t>………………………</w:t>
      </w:r>
      <w:r w:rsidRPr="00453341">
        <w:rPr>
          <w:rFonts w:cstheme="minorHAnsi"/>
          <w:sz w:val="24"/>
          <w:szCs w:val="24"/>
        </w:rPr>
        <w:t xml:space="preserve">, Δ.Ο.Υ.  </w:t>
      </w:r>
      <w:r w:rsidR="006E1748" w:rsidRPr="00453341">
        <w:rPr>
          <w:rFonts w:cstheme="minorHAnsi"/>
          <w:sz w:val="24"/>
          <w:szCs w:val="24"/>
        </w:rPr>
        <w:t>…………………………….</w:t>
      </w:r>
      <w:r w:rsidRPr="00453341">
        <w:rPr>
          <w:rFonts w:cstheme="minorHAnsi"/>
          <w:sz w:val="24"/>
          <w:szCs w:val="24"/>
        </w:rPr>
        <w:t xml:space="preserve"> </w:t>
      </w:r>
      <w:r w:rsidR="00D95CC9">
        <w:rPr>
          <w:rFonts w:cstheme="minorHAnsi"/>
          <w:sz w:val="24"/>
          <w:szCs w:val="24"/>
        </w:rPr>
        <w:t>–</w:t>
      </w:r>
      <w:r w:rsidR="00472740" w:rsidRPr="00453341">
        <w:rPr>
          <w:rFonts w:eastAsia="Times New Roman" w:cstheme="minorHAnsi"/>
          <w:noProof w:val="0"/>
          <w:lang w:eastAsia="ar-SA"/>
        </w:rPr>
        <w:t xml:space="preserve"> </w:t>
      </w:r>
      <w:r w:rsidR="00472740" w:rsidRPr="00453341">
        <w:rPr>
          <w:rFonts w:cstheme="minorHAnsi"/>
          <w:sz w:val="24"/>
          <w:szCs w:val="24"/>
        </w:rPr>
        <w:t>Προμήθεια</w:t>
      </w:r>
      <w:r w:rsidR="00D95CC9">
        <w:rPr>
          <w:rFonts w:cstheme="minorHAnsi"/>
          <w:sz w:val="24"/>
          <w:szCs w:val="24"/>
        </w:rPr>
        <w:t>……………</w:t>
      </w:r>
      <w:r w:rsidR="00472740" w:rsidRPr="00453341">
        <w:rPr>
          <w:rFonts w:cstheme="minorHAnsi"/>
          <w:sz w:val="24"/>
          <w:szCs w:val="24"/>
        </w:rPr>
        <w:t xml:space="preserve"> </w:t>
      </w:r>
      <w:r w:rsidR="00453341" w:rsidRPr="0045334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……………………………………………………………………………………………………………………..</w:t>
      </w:r>
      <w:r w:rsidR="00472740" w:rsidRPr="00453341">
        <w:rPr>
          <w:rFonts w:cstheme="minorHAnsi"/>
          <w:sz w:val="24"/>
          <w:szCs w:val="24"/>
        </w:rPr>
        <w:t xml:space="preserve"> (προϋπολογισμού </w:t>
      </w:r>
      <w:r w:rsidR="00453341" w:rsidRPr="00453341">
        <w:rPr>
          <w:rFonts w:cstheme="minorHAnsi"/>
          <w:sz w:val="24"/>
          <w:szCs w:val="24"/>
        </w:rPr>
        <w:t>…………………..</w:t>
      </w:r>
      <w:r w:rsidR="00453341">
        <w:rPr>
          <w:rFonts w:cstheme="minorHAnsi"/>
          <w:sz w:val="24"/>
          <w:szCs w:val="24"/>
        </w:rPr>
        <w:t xml:space="preserve"> € πλέον ΦΠΑ 24%) </w:t>
      </w:r>
    </w:p>
    <w:p w14:paraId="1E379C9F" w14:textId="77777777" w:rsidR="00453341" w:rsidRPr="00453341" w:rsidRDefault="00453341" w:rsidP="00453341">
      <w:pPr>
        <w:pStyle w:val="a7"/>
        <w:tabs>
          <w:tab w:val="left" w:pos="8312"/>
        </w:tabs>
        <w:spacing w:after="120" w:line="264" w:lineRule="auto"/>
        <w:ind w:left="-426" w:right="-760"/>
        <w:jc w:val="both"/>
        <w:rPr>
          <w:rFonts w:cstheme="minorHAnsi"/>
          <w:sz w:val="24"/>
          <w:szCs w:val="24"/>
        </w:rPr>
      </w:pPr>
    </w:p>
    <w:p w14:paraId="2FBF773C" w14:textId="77777777" w:rsidR="00F74474" w:rsidRDefault="00723859" w:rsidP="00F74474">
      <w:pPr>
        <w:tabs>
          <w:tab w:val="left" w:pos="8312"/>
        </w:tabs>
        <w:spacing w:after="120" w:line="264" w:lineRule="auto"/>
        <w:ind w:left="-426" w:right="-760"/>
        <w:jc w:val="both"/>
        <w:rPr>
          <w:rFonts w:cstheme="minorHAnsi"/>
          <w:sz w:val="24"/>
          <w:szCs w:val="24"/>
        </w:rPr>
      </w:pPr>
      <w:r w:rsidRPr="006E1ACA">
        <w:rPr>
          <w:rFonts w:cstheme="minorHAnsi"/>
          <w:sz w:val="24"/>
          <w:szCs w:val="24"/>
        </w:rPr>
        <w:t xml:space="preserve">Κατόπιν </w:t>
      </w:r>
      <w:r w:rsidR="00401347" w:rsidRPr="006E1ACA">
        <w:rPr>
          <w:rFonts w:cstheme="minorHAnsi"/>
          <w:sz w:val="24"/>
          <w:szCs w:val="24"/>
        </w:rPr>
        <w:t>τούτου</w:t>
      </w:r>
      <w:r w:rsidRPr="006E1ACA">
        <w:rPr>
          <w:rFonts w:cstheme="minorHAnsi"/>
          <w:sz w:val="24"/>
          <w:szCs w:val="24"/>
        </w:rPr>
        <w:t>, η Επιτροπή</w:t>
      </w:r>
      <w:r w:rsidR="00C87A65" w:rsidRPr="006E1ACA">
        <w:rPr>
          <w:rFonts w:cstheme="minorHAnsi"/>
          <w:sz w:val="24"/>
          <w:szCs w:val="24"/>
        </w:rPr>
        <w:t xml:space="preserve"> εισηγείται </w:t>
      </w:r>
      <w:r w:rsidR="00401347" w:rsidRPr="006E1ACA">
        <w:rPr>
          <w:rFonts w:cstheme="minorHAnsi"/>
          <w:sz w:val="24"/>
          <w:szCs w:val="24"/>
        </w:rPr>
        <w:t>τη συνέχιση της διαγωνιστικής διαδικασίας, σ</w:t>
      </w:r>
      <w:r w:rsidR="00C87A65" w:rsidRPr="006E1ACA">
        <w:rPr>
          <w:rFonts w:cstheme="minorHAnsi"/>
          <w:sz w:val="24"/>
          <w:szCs w:val="24"/>
        </w:rPr>
        <w:t>το στάδιο αποσφράγισης</w:t>
      </w:r>
      <w:r w:rsidR="00D5145C">
        <w:rPr>
          <w:rFonts w:cstheme="minorHAnsi"/>
          <w:sz w:val="24"/>
          <w:szCs w:val="24"/>
        </w:rPr>
        <w:t xml:space="preserve"> των οικονομικών</w:t>
      </w:r>
      <w:r w:rsidR="00B67B23" w:rsidRPr="006E1ACA">
        <w:rPr>
          <w:rFonts w:cstheme="minorHAnsi"/>
          <w:sz w:val="24"/>
          <w:szCs w:val="24"/>
        </w:rPr>
        <w:t xml:space="preserve"> προσφορών</w:t>
      </w:r>
      <w:r w:rsidR="00C87A65" w:rsidRPr="006E1ACA">
        <w:rPr>
          <w:rFonts w:cstheme="minorHAnsi"/>
          <w:sz w:val="24"/>
          <w:szCs w:val="24"/>
        </w:rPr>
        <w:t>.</w:t>
      </w:r>
      <w:r w:rsidR="00294844" w:rsidRPr="006E1ACA">
        <w:rPr>
          <w:rFonts w:cstheme="minorHAnsi"/>
          <w:sz w:val="24"/>
          <w:szCs w:val="24"/>
        </w:rPr>
        <w:t xml:space="preserve"> </w:t>
      </w:r>
    </w:p>
    <w:p w14:paraId="62E78FE0" w14:textId="1C761716" w:rsidR="00F74474" w:rsidRPr="00F74474" w:rsidRDefault="00723859" w:rsidP="00F74474">
      <w:pPr>
        <w:tabs>
          <w:tab w:val="left" w:pos="8312"/>
        </w:tabs>
        <w:spacing w:after="120" w:line="264" w:lineRule="auto"/>
        <w:ind w:left="-426" w:right="-760"/>
        <w:jc w:val="both"/>
        <w:rPr>
          <w:rFonts w:cstheme="minorHAnsi"/>
          <w:sz w:val="24"/>
          <w:szCs w:val="24"/>
        </w:rPr>
      </w:pPr>
      <w:r w:rsidRPr="006E1ACA">
        <w:rPr>
          <w:rFonts w:cstheme="minorHAnsi"/>
          <w:b/>
          <w:sz w:val="24"/>
          <w:szCs w:val="24"/>
        </w:rPr>
        <w:t xml:space="preserve">Δρ. </w:t>
      </w:r>
      <w:r w:rsidR="006E1748">
        <w:rPr>
          <w:rFonts w:eastAsia="Times New Roman" w:cstheme="minorHAnsi"/>
          <w:b/>
          <w:noProof w:val="0"/>
          <w:color w:val="000000"/>
          <w:sz w:val="24"/>
          <w:szCs w:val="24"/>
          <w:lang w:eastAsia="el-GR"/>
        </w:rPr>
        <w:t>………………………………….</w:t>
      </w:r>
      <w:r w:rsidR="00B702AF" w:rsidRPr="006E1ACA">
        <w:rPr>
          <w:rFonts w:cstheme="minorHAnsi"/>
          <w:b/>
          <w:sz w:val="24"/>
          <w:szCs w:val="24"/>
        </w:rPr>
        <w:t xml:space="preserve">       </w:t>
      </w:r>
      <w:r w:rsidR="002C0772" w:rsidRPr="00F74474">
        <w:rPr>
          <w:rFonts w:cstheme="minorHAnsi"/>
          <w:b/>
          <w:sz w:val="24"/>
          <w:szCs w:val="24"/>
        </w:rPr>
        <w:t xml:space="preserve"> </w:t>
      </w:r>
      <w:r w:rsidR="00F74474">
        <w:rPr>
          <w:rFonts w:cstheme="minorHAnsi"/>
          <w:b/>
          <w:sz w:val="24"/>
          <w:szCs w:val="24"/>
        </w:rPr>
        <w:t xml:space="preserve">   Δρ. </w:t>
      </w:r>
      <w:r w:rsidR="006E1748">
        <w:rPr>
          <w:rFonts w:cstheme="minorHAnsi"/>
          <w:b/>
          <w:sz w:val="24"/>
          <w:szCs w:val="24"/>
        </w:rPr>
        <w:t>………………………………..</w:t>
      </w:r>
      <w:r w:rsidR="00F74474">
        <w:rPr>
          <w:rFonts w:cstheme="minorHAnsi"/>
          <w:b/>
          <w:sz w:val="24"/>
          <w:szCs w:val="24"/>
        </w:rPr>
        <w:t xml:space="preserve">                 Δρ. </w:t>
      </w:r>
      <w:r w:rsidR="006E1748">
        <w:rPr>
          <w:rFonts w:cstheme="minorHAnsi"/>
          <w:b/>
          <w:sz w:val="24"/>
          <w:szCs w:val="24"/>
        </w:rPr>
        <w:t>……………………………………..</w:t>
      </w:r>
    </w:p>
    <w:p w14:paraId="36F34C19" w14:textId="3F63CEE3" w:rsidR="00294844" w:rsidRPr="00F74474" w:rsidRDefault="00F74474" w:rsidP="00F74474">
      <w:pPr>
        <w:spacing w:after="120" w:line="240" w:lineRule="auto"/>
        <w:ind w:right="-7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F74474">
        <w:rPr>
          <w:rFonts w:cstheme="minorHAnsi"/>
          <w:b/>
          <w:sz w:val="24"/>
          <w:szCs w:val="24"/>
        </w:rPr>
        <w:t xml:space="preserve">  </w:t>
      </w:r>
    </w:p>
    <w:p w14:paraId="63407B79" w14:textId="71544309" w:rsidR="00AA75CD" w:rsidRPr="006E1ACA" w:rsidRDefault="00294844" w:rsidP="00655090">
      <w:pPr>
        <w:spacing w:after="120" w:line="264" w:lineRule="auto"/>
        <w:ind w:left="-426" w:right="-760"/>
        <w:rPr>
          <w:rFonts w:cstheme="minorHAnsi"/>
          <w:sz w:val="24"/>
          <w:szCs w:val="24"/>
        </w:rPr>
      </w:pPr>
      <w:r w:rsidRPr="006E1ACA">
        <w:rPr>
          <w:rFonts w:cstheme="minorHAnsi"/>
          <w:b/>
          <w:sz w:val="24"/>
          <w:szCs w:val="24"/>
        </w:rPr>
        <w:t xml:space="preserve">    </w:t>
      </w:r>
      <w:r w:rsidR="00C87A65" w:rsidRPr="006E1ACA">
        <w:rPr>
          <w:rFonts w:cstheme="minorHAnsi"/>
          <w:b/>
          <w:sz w:val="24"/>
          <w:szCs w:val="24"/>
        </w:rPr>
        <w:t xml:space="preserve">     </w:t>
      </w:r>
      <w:r w:rsidRPr="006E1ACA">
        <w:rPr>
          <w:rFonts w:cstheme="minorHAnsi"/>
          <w:b/>
          <w:sz w:val="24"/>
          <w:szCs w:val="24"/>
        </w:rPr>
        <w:t xml:space="preserve"> </w:t>
      </w:r>
      <w:r w:rsidRPr="006E1ACA">
        <w:rPr>
          <w:rFonts w:cstheme="minorHAnsi"/>
          <w:sz w:val="24"/>
          <w:szCs w:val="24"/>
        </w:rPr>
        <w:t xml:space="preserve">Πρόεδρος                </w:t>
      </w:r>
      <w:r w:rsidR="002B2509" w:rsidRPr="006E1ACA">
        <w:rPr>
          <w:rFonts w:cstheme="minorHAnsi"/>
          <w:sz w:val="24"/>
          <w:szCs w:val="24"/>
        </w:rPr>
        <w:t xml:space="preserve">                          </w:t>
      </w:r>
      <w:r w:rsidRPr="006E1ACA">
        <w:rPr>
          <w:rFonts w:cstheme="minorHAnsi"/>
          <w:sz w:val="24"/>
          <w:szCs w:val="24"/>
        </w:rPr>
        <w:t xml:space="preserve"> </w:t>
      </w:r>
      <w:r w:rsidR="002B2509" w:rsidRPr="006E1ACA">
        <w:rPr>
          <w:rFonts w:cstheme="minorHAnsi"/>
          <w:sz w:val="24"/>
          <w:szCs w:val="24"/>
        </w:rPr>
        <w:t xml:space="preserve">Τακτικό </w:t>
      </w:r>
      <w:r w:rsidRPr="006E1ACA">
        <w:rPr>
          <w:rFonts w:cstheme="minorHAnsi"/>
          <w:sz w:val="24"/>
          <w:szCs w:val="24"/>
        </w:rPr>
        <w:t>Μέλος</w:t>
      </w:r>
      <w:r w:rsidRPr="006E1ACA">
        <w:rPr>
          <w:rFonts w:cstheme="minorHAnsi"/>
          <w:sz w:val="24"/>
          <w:szCs w:val="24"/>
        </w:rPr>
        <w:tab/>
        <w:t xml:space="preserve">  </w:t>
      </w:r>
      <w:r w:rsidR="002B2509" w:rsidRPr="006E1ACA">
        <w:rPr>
          <w:rFonts w:cstheme="minorHAnsi"/>
          <w:sz w:val="24"/>
          <w:szCs w:val="24"/>
        </w:rPr>
        <w:t xml:space="preserve">                   </w:t>
      </w:r>
      <w:r w:rsidR="00F74474">
        <w:rPr>
          <w:rFonts w:cstheme="minorHAnsi"/>
          <w:sz w:val="24"/>
          <w:szCs w:val="24"/>
        </w:rPr>
        <w:t xml:space="preserve">   </w:t>
      </w:r>
      <w:r w:rsidR="00834311">
        <w:rPr>
          <w:rFonts w:cstheme="minorHAnsi"/>
          <w:sz w:val="24"/>
          <w:szCs w:val="24"/>
        </w:rPr>
        <w:t xml:space="preserve">   Τακτικό </w:t>
      </w:r>
      <w:r w:rsidRPr="006E1ACA">
        <w:rPr>
          <w:rFonts w:cstheme="minorHAnsi"/>
          <w:sz w:val="24"/>
          <w:szCs w:val="24"/>
        </w:rPr>
        <w:t xml:space="preserve"> Μέλος</w:t>
      </w:r>
    </w:p>
    <w:sectPr w:rsidR="00AA75CD" w:rsidRPr="006E1ACA" w:rsidSect="00472740">
      <w:footerReference w:type="default" r:id="rId8"/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9E9B6A" w16cid:durableId="28189B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DFF4B" w14:textId="77777777" w:rsidR="00AF1880" w:rsidRDefault="00AF1880" w:rsidP="00524020">
      <w:pPr>
        <w:spacing w:after="0" w:line="240" w:lineRule="auto"/>
      </w:pPr>
      <w:r>
        <w:separator/>
      </w:r>
    </w:p>
  </w:endnote>
  <w:endnote w:type="continuationSeparator" w:id="0">
    <w:p w14:paraId="45C13E8E" w14:textId="77777777" w:rsidR="00AF1880" w:rsidRDefault="00AF1880" w:rsidP="0052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900933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FF823" w14:textId="10D26051" w:rsidR="00524020" w:rsidRDefault="00524020">
        <w:pPr>
          <w:pStyle w:val="a5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95CC9">
          <w:t>2</w:t>
        </w:r>
        <w:r>
          <w:fldChar w:fldCharType="end"/>
        </w:r>
      </w:p>
    </w:sdtContent>
  </w:sdt>
  <w:p w14:paraId="380B3870" w14:textId="57706780" w:rsidR="00A27F1B" w:rsidRPr="00A27F1B" w:rsidRDefault="00A27F1B" w:rsidP="00A27F1B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Times New Roman"/>
        <w:noProof w:val="0"/>
        <w:sz w:val="20"/>
        <w:szCs w:val="20"/>
        <w:lang w:val="en-US" w:eastAsia="el-GR"/>
      </w:rPr>
    </w:pPr>
    <w:r w:rsidRPr="00A27F1B">
      <w:rPr>
        <w:rFonts w:ascii="Arial" w:eastAsia="Times New Roman" w:hAnsi="Arial" w:cs="Times New Roman"/>
        <w:b/>
        <w:noProof w:val="0"/>
        <w:sz w:val="20"/>
        <w:szCs w:val="20"/>
        <w:lang w:eastAsia="el-GR"/>
      </w:rPr>
      <w:t xml:space="preserve">                                                                                                                               </w:t>
    </w:r>
  </w:p>
  <w:p w14:paraId="28DF4DDA" w14:textId="02542B1A" w:rsidR="00524020" w:rsidRDefault="00524020" w:rsidP="00F66F3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BA433" w14:textId="77777777" w:rsidR="00AF1880" w:rsidRDefault="00AF1880" w:rsidP="00524020">
      <w:pPr>
        <w:spacing w:after="0" w:line="240" w:lineRule="auto"/>
      </w:pPr>
      <w:r>
        <w:separator/>
      </w:r>
    </w:p>
  </w:footnote>
  <w:footnote w:type="continuationSeparator" w:id="0">
    <w:p w14:paraId="18AF4B6E" w14:textId="77777777" w:rsidR="00AF1880" w:rsidRDefault="00AF1880" w:rsidP="00524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0F2"/>
    <w:multiLevelType w:val="hybridMultilevel"/>
    <w:tmpl w:val="557031B0"/>
    <w:lvl w:ilvl="0" w:tplc="8F9E0298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2CAA023E">
      <w:start w:val="1"/>
      <w:numFmt w:val="bullet"/>
      <w:lvlText w:val=""/>
      <w:lvlJc w:val="left"/>
      <w:pPr>
        <w:ind w:left="654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BD55E05"/>
    <w:multiLevelType w:val="hybridMultilevel"/>
    <w:tmpl w:val="924E1E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81610"/>
    <w:multiLevelType w:val="hybridMultilevel"/>
    <w:tmpl w:val="1A6AB606"/>
    <w:lvl w:ilvl="0" w:tplc="FF4C9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61E11C4">
      <w:numFmt w:val="bullet"/>
      <w:lvlText w:val="•"/>
      <w:lvlJc w:val="left"/>
      <w:pPr>
        <w:ind w:left="2160" w:hanging="720"/>
      </w:pPr>
      <w:rPr>
        <w:rFonts w:ascii="Calibri" w:eastAsia="Times New Roman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7105EE"/>
    <w:multiLevelType w:val="hybridMultilevel"/>
    <w:tmpl w:val="1B587108"/>
    <w:lvl w:ilvl="0" w:tplc="A64E8218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2F503B15"/>
    <w:multiLevelType w:val="hybridMultilevel"/>
    <w:tmpl w:val="C1AEA250"/>
    <w:lvl w:ilvl="0" w:tplc="04080005">
      <w:start w:val="1"/>
      <w:numFmt w:val="bullet"/>
      <w:lvlText w:val=""/>
      <w:lvlJc w:val="left"/>
      <w:pPr>
        <w:ind w:left="-66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4CB34398"/>
    <w:multiLevelType w:val="hybridMultilevel"/>
    <w:tmpl w:val="DE9A65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46043"/>
    <w:multiLevelType w:val="hybridMultilevel"/>
    <w:tmpl w:val="DBBEA000"/>
    <w:lvl w:ilvl="0" w:tplc="8F9E0298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557822E9"/>
    <w:multiLevelType w:val="hybridMultilevel"/>
    <w:tmpl w:val="D9C60EE2"/>
    <w:lvl w:ilvl="0" w:tplc="04080005">
      <w:start w:val="1"/>
      <w:numFmt w:val="bullet"/>
      <w:lvlText w:val=""/>
      <w:lvlJc w:val="left"/>
      <w:pPr>
        <w:ind w:left="-66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56357FA2"/>
    <w:multiLevelType w:val="hybridMultilevel"/>
    <w:tmpl w:val="1B62084E"/>
    <w:lvl w:ilvl="0" w:tplc="C8283EE4">
      <w:start w:val="1"/>
      <w:numFmt w:val="decimal"/>
      <w:lvlText w:val="%1."/>
      <w:lvlJc w:val="left"/>
      <w:pPr>
        <w:ind w:left="-5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5" w:hanging="360"/>
      </w:pPr>
    </w:lvl>
    <w:lvl w:ilvl="2" w:tplc="0408001B" w:tentative="1">
      <w:start w:val="1"/>
      <w:numFmt w:val="lowerRoman"/>
      <w:lvlText w:val="%3."/>
      <w:lvlJc w:val="right"/>
      <w:pPr>
        <w:ind w:left="1375" w:hanging="180"/>
      </w:pPr>
    </w:lvl>
    <w:lvl w:ilvl="3" w:tplc="0408000F" w:tentative="1">
      <w:start w:val="1"/>
      <w:numFmt w:val="decimal"/>
      <w:lvlText w:val="%4."/>
      <w:lvlJc w:val="left"/>
      <w:pPr>
        <w:ind w:left="2095" w:hanging="360"/>
      </w:pPr>
    </w:lvl>
    <w:lvl w:ilvl="4" w:tplc="04080019" w:tentative="1">
      <w:start w:val="1"/>
      <w:numFmt w:val="lowerLetter"/>
      <w:lvlText w:val="%5."/>
      <w:lvlJc w:val="left"/>
      <w:pPr>
        <w:ind w:left="2815" w:hanging="360"/>
      </w:pPr>
    </w:lvl>
    <w:lvl w:ilvl="5" w:tplc="0408001B" w:tentative="1">
      <w:start w:val="1"/>
      <w:numFmt w:val="lowerRoman"/>
      <w:lvlText w:val="%6."/>
      <w:lvlJc w:val="right"/>
      <w:pPr>
        <w:ind w:left="3535" w:hanging="180"/>
      </w:pPr>
    </w:lvl>
    <w:lvl w:ilvl="6" w:tplc="0408000F" w:tentative="1">
      <w:start w:val="1"/>
      <w:numFmt w:val="decimal"/>
      <w:lvlText w:val="%7."/>
      <w:lvlJc w:val="left"/>
      <w:pPr>
        <w:ind w:left="4255" w:hanging="360"/>
      </w:pPr>
    </w:lvl>
    <w:lvl w:ilvl="7" w:tplc="04080019" w:tentative="1">
      <w:start w:val="1"/>
      <w:numFmt w:val="lowerLetter"/>
      <w:lvlText w:val="%8."/>
      <w:lvlJc w:val="left"/>
      <w:pPr>
        <w:ind w:left="4975" w:hanging="360"/>
      </w:pPr>
    </w:lvl>
    <w:lvl w:ilvl="8" w:tplc="0408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9" w15:restartNumberingAfterBreak="0">
    <w:nsid w:val="59EB5DEB"/>
    <w:multiLevelType w:val="hybridMultilevel"/>
    <w:tmpl w:val="DB920940"/>
    <w:lvl w:ilvl="0" w:tplc="33F4A47A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03A9F"/>
    <w:multiLevelType w:val="hybridMultilevel"/>
    <w:tmpl w:val="189ED8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4081A"/>
    <w:multiLevelType w:val="hybridMultilevel"/>
    <w:tmpl w:val="1F16FE50"/>
    <w:lvl w:ilvl="0" w:tplc="0408000F">
      <w:start w:val="1"/>
      <w:numFmt w:val="decimal"/>
      <w:lvlText w:val="%1."/>
      <w:lvlJc w:val="left"/>
      <w:pPr>
        <w:ind w:left="295" w:hanging="360"/>
      </w:pPr>
    </w:lvl>
    <w:lvl w:ilvl="1" w:tplc="04080019" w:tentative="1">
      <w:start w:val="1"/>
      <w:numFmt w:val="lowerLetter"/>
      <w:lvlText w:val="%2."/>
      <w:lvlJc w:val="left"/>
      <w:pPr>
        <w:ind w:left="1015" w:hanging="360"/>
      </w:pPr>
    </w:lvl>
    <w:lvl w:ilvl="2" w:tplc="0408001B" w:tentative="1">
      <w:start w:val="1"/>
      <w:numFmt w:val="lowerRoman"/>
      <w:lvlText w:val="%3."/>
      <w:lvlJc w:val="right"/>
      <w:pPr>
        <w:ind w:left="1735" w:hanging="180"/>
      </w:pPr>
    </w:lvl>
    <w:lvl w:ilvl="3" w:tplc="0408000F" w:tentative="1">
      <w:start w:val="1"/>
      <w:numFmt w:val="decimal"/>
      <w:lvlText w:val="%4."/>
      <w:lvlJc w:val="left"/>
      <w:pPr>
        <w:ind w:left="2455" w:hanging="360"/>
      </w:pPr>
    </w:lvl>
    <w:lvl w:ilvl="4" w:tplc="04080019" w:tentative="1">
      <w:start w:val="1"/>
      <w:numFmt w:val="lowerLetter"/>
      <w:lvlText w:val="%5."/>
      <w:lvlJc w:val="left"/>
      <w:pPr>
        <w:ind w:left="3175" w:hanging="360"/>
      </w:pPr>
    </w:lvl>
    <w:lvl w:ilvl="5" w:tplc="0408001B" w:tentative="1">
      <w:start w:val="1"/>
      <w:numFmt w:val="lowerRoman"/>
      <w:lvlText w:val="%6."/>
      <w:lvlJc w:val="right"/>
      <w:pPr>
        <w:ind w:left="3895" w:hanging="180"/>
      </w:pPr>
    </w:lvl>
    <w:lvl w:ilvl="6" w:tplc="0408000F" w:tentative="1">
      <w:start w:val="1"/>
      <w:numFmt w:val="decimal"/>
      <w:lvlText w:val="%7."/>
      <w:lvlJc w:val="left"/>
      <w:pPr>
        <w:ind w:left="4615" w:hanging="360"/>
      </w:pPr>
    </w:lvl>
    <w:lvl w:ilvl="7" w:tplc="04080019" w:tentative="1">
      <w:start w:val="1"/>
      <w:numFmt w:val="lowerLetter"/>
      <w:lvlText w:val="%8."/>
      <w:lvlJc w:val="left"/>
      <w:pPr>
        <w:ind w:left="5335" w:hanging="360"/>
      </w:pPr>
    </w:lvl>
    <w:lvl w:ilvl="8" w:tplc="0408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747F0225"/>
    <w:multiLevelType w:val="hybridMultilevel"/>
    <w:tmpl w:val="F026763A"/>
    <w:lvl w:ilvl="0" w:tplc="8F9E0298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8F9E0298">
      <w:numFmt w:val="bullet"/>
      <w:lvlText w:val="-"/>
      <w:lvlJc w:val="left"/>
      <w:pPr>
        <w:ind w:left="654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 w15:restartNumberingAfterBreak="0">
    <w:nsid w:val="7E490125"/>
    <w:multiLevelType w:val="hybridMultilevel"/>
    <w:tmpl w:val="179E92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2"/>
  </w:num>
  <w:num w:numId="6">
    <w:abstractNumId w:val="10"/>
  </w:num>
  <w:num w:numId="7">
    <w:abstractNumId w:val="5"/>
  </w:num>
  <w:num w:numId="8">
    <w:abstractNumId w:val="13"/>
  </w:num>
  <w:num w:numId="9">
    <w:abstractNumId w:val="11"/>
  </w:num>
  <w:num w:numId="10">
    <w:abstractNumId w:val="8"/>
  </w:num>
  <w:num w:numId="11">
    <w:abstractNumId w:val="1"/>
  </w:num>
  <w:num w:numId="12">
    <w:abstractNumId w:val="3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2D"/>
    <w:rsid w:val="00014A1E"/>
    <w:rsid w:val="00031931"/>
    <w:rsid w:val="00034F8A"/>
    <w:rsid w:val="00071D9B"/>
    <w:rsid w:val="00077E7F"/>
    <w:rsid w:val="00094154"/>
    <w:rsid w:val="00094D48"/>
    <w:rsid w:val="000A61BC"/>
    <w:rsid w:val="000B029E"/>
    <w:rsid w:val="000B6ED9"/>
    <w:rsid w:val="000C10CE"/>
    <w:rsid w:val="000C7FA2"/>
    <w:rsid w:val="000D3F2C"/>
    <w:rsid w:val="000E4B4E"/>
    <w:rsid w:val="000F1C4E"/>
    <w:rsid w:val="001305CD"/>
    <w:rsid w:val="0013339F"/>
    <w:rsid w:val="001608AC"/>
    <w:rsid w:val="00181002"/>
    <w:rsid w:val="0018106D"/>
    <w:rsid w:val="0019386A"/>
    <w:rsid w:val="001B12EB"/>
    <w:rsid w:val="001B138F"/>
    <w:rsid w:val="001C1EEC"/>
    <w:rsid w:val="001E5F5B"/>
    <w:rsid w:val="001F4D66"/>
    <w:rsid w:val="001F7D62"/>
    <w:rsid w:val="0023361E"/>
    <w:rsid w:val="00260B3C"/>
    <w:rsid w:val="0027173A"/>
    <w:rsid w:val="00283AE9"/>
    <w:rsid w:val="00294844"/>
    <w:rsid w:val="002B2509"/>
    <w:rsid w:val="002C0772"/>
    <w:rsid w:val="002C1622"/>
    <w:rsid w:val="002F53CB"/>
    <w:rsid w:val="00302904"/>
    <w:rsid w:val="00311480"/>
    <w:rsid w:val="00323825"/>
    <w:rsid w:val="003259C2"/>
    <w:rsid w:val="00333252"/>
    <w:rsid w:val="00350121"/>
    <w:rsid w:val="00350882"/>
    <w:rsid w:val="003677E4"/>
    <w:rsid w:val="00377097"/>
    <w:rsid w:val="0039262E"/>
    <w:rsid w:val="00395B60"/>
    <w:rsid w:val="003A19DF"/>
    <w:rsid w:val="003B169B"/>
    <w:rsid w:val="003B62D9"/>
    <w:rsid w:val="003C3101"/>
    <w:rsid w:val="003C595B"/>
    <w:rsid w:val="003F27DD"/>
    <w:rsid w:val="003F3DBD"/>
    <w:rsid w:val="00401347"/>
    <w:rsid w:val="0041335D"/>
    <w:rsid w:val="004506AA"/>
    <w:rsid w:val="00453341"/>
    <w:rsid w:val="0045768E"/>
    <w:rsid w:val="00472740"/>
    <w:rsid w:val="00473381"/>
    <w:rsid w:val="0048072D"/>
    <w:rsid w:val="0049705D"/>
    <w:rsid w:val="004B30C6"/>
    <w:rsid w:val="004D377A"/>
    <w:rsid w:val="004D78EC"/>
    <w:rsid w:val="004E38E6"/>
    <w:rsid w:val="004E6414"/>
    <w:rsid w:val="00516FE6"/>
    <w:rsid w:val="00524020"/>
    <w:rsid w:val="00543571"/>
    <w:rsid w:val="0054445E"/>
    <w:rsid w:val="00557C94"/>
    <w:rsid w:val="00567E93"/>
    <w:rsid w:val="00586249"/>
    <w:rsid w:val="00591F6A"/>
    <w:rsid w:val="00593616"/>
    <w:rsid w:val="005B446D"/>
    <w:rsid w:val="00614B4F"/>
    <w:rsid w:val="00633A7C"/>
    <w:rsid w:val="00642F22"/>
    <w:rsid w:val="00655090"/>
    <w:rsid w:val="00666F98"/>
    <w:rsid w:val="00695EA9"/>
    <w:rsid w:val="006A68B6"/>
    <w:rsid w:val="006B2173"/>
    <w:rsid w:val="006B5462"/>
    <w:rsid w:val="006B75A6"/>
    <w:rsid w:val="006D3594"/>
    <w:rsid w:val="006E1748"/>
    <w:rsid w:val="006E1ACA"/>
    <w:rsid w:val="0070603D"/>
    <w:rsid w:val="007070E9"/>
    <w:rsid w:val="007131F1"/>
    <w:rsid w:val="00723859"/>
    <w:rsid w:val="007240DE"/>
    <w:rsid w:val="00724195"/>
    <w:rsid w:val="0072445E"/>
    <w:rsid w:val="00727AF1"/>
    <w:rsid w:val="007319E8"/>
    <w:rsid w:val="00731D43"/>
    <w:rsid w:val="00732C9D"/>
    <w:rsid w:val="0075782D"/>
    <w:rsid w:val="00764536"/>
    <w:rsid w:val="00770D86"/>
    <w:rsid w:val="007762C2"/>
    <w:rsid w:val="00783A39"/>
    <w:rsid w:val="007A1A8E"/>
    <w:rsid w:val="007A2169"/>
    <w:rsid w:val="007C348C"/>
    <w:rsid w:val="007C7530"/>
    <w:rsid w:val="007D1F27"/>
    <w:rsid w:val="007D7E88"/>
    <w:rsid w:val="007E6685"/>
    <w:rsid w:val="007F2F68"/>
    <w:rsid w:val="00802C6A"/>
    <w:rsid w:val="00830BFC"/>
    <w:rsid w:val="00834311"/>
    <w:rsid w:val="008B1863"/>
    <w:rsid w:val="008B64EA"/>
    <w:rsid w:val="008B72D1"/>
    <w:rsid w:val="008D5996"/>
    <w:rsid w:val="008E63AC"/>
    <w:rsid w:val="008E69C8"/>
    <w:rsid w:val="00922F4E"/>
    <w:rsid w:val="00930542"/>
    <w:rsid w:val="009356F0"/>
    <w:rsid w:val="0097152A"/>
    <w:rsid w:val="0098163B"/>
    <w:rsid w:val="00987DBF"/>
    <w:rsid w:val="009C77B5"/>
    <w:rsid w:val="009D73D4"/>
    <w:rsid w:val="009E28C5"/>
    <w:rsid w:val="009F062D"/>
    <w:rsid w:val="009F5E86"/>
    <w:rsid w:val="00A155DB"/>
    <w:rsid w:val="00A27F1B"/>
    <w:rsid w:val="00A327CE"/>
    <w:rsid w:val="00A5358F"/>
    <w:rsid w:val="00A65B05"/>
    <w:rsid w:val="00A7287F"/>
    <w:rsid w:val="00A81746"/>
    <w:rsid w:val="00A83B80"/>
    <w:rsid w:val="00A93049"/>
    <w:rsid w:val="00AA6451"/>
    <w:rsid w:val="00AB79E9"/>
    <w:rsid w:val="00AD1C98"/>
    <w:rsid w:val="00AF1880"/>
    <w:rsid w:val="00AF5F18"/>
    <w:rsid w:val="00AF7CBF"/>
    <w:rsid w:val="00B053A0"/>
    <w:rsid w:val="00B06510"/>
    <w:rsid w:val="00B068B0"/>
    <w:rsid w:val="00B24C62"/>
    <w:rsid w:val="00B2729D"/>
    <w:rsid w:val="00B275A7"/>
    <w:rsid w:val="00B42633"/>
    <w:rsid w:val="00B47FCE"/>
    <w:rsid w:val="00B67B23"/>
    <w:rsid w:val="00B702AF"/>
    <w:rsid w:val="00B70EE5"/>
    <w:rsid w:val="00B72DA6"/>
    <w:rsid w:val="00B970A0"/>
    <w:rsid w:val="00BA7A29"/>
    <w:rsid w:val="00BA7EE1"/>
    <w:rsid w:val="00C118CF"/>
    <w:rsid w:val="00C1476C"/>
    <w:rsid w:val="00C20253"/>
    <w:rsid w:val="00C30C37"/>
    <w:rsid w:val="00C40C1A"/>
    <w:rsid w:val="00C50A96"/>
    <w:rsid w:val="00C57E03"/>
    <w:rsid w:val="00C8172B"/>
    <w:rsid w:val="00C87A65"/>
    <w:rsid w:val="00C97C4F"/>
    <w:rsid w:val="00CA3719"/>
    <w:rsid w:val="00CE3B99"/>
    <w:rsid w:val="00CF03C7"/>
    <w:rsid w:val="00CF055D"/>
    <w:rsid w:val="00CF795A"/>
    <w:rsid w:val="00D061C2"/>
    <w:rsid w:val="00D068E9"/>
    <w:rsid w:val="00D106C3"/>
    <w:rsid w:val="00D23CD8"/>
    <w:rsid w:val="00D325FE"/>
    <w:rsid w:val="00D40DB1"/>
    <w:rsid w:val="00D43C91"/>
    <w:rsid w:val="00D5145C"/>
    <w:rsid w:val="00D538CA"/>
    <w:rsid w:val="00D62D32"/>
    <w:rsid w:val="00D647E3"/>
    <w:rsid w:val="00D7720A"/>
    <w:rsid w:val="00D86B99"/>
    <w:rsid w:val="00D91B03"/>
    <w:rsid w:val="00D94E14"/>
    <w:rsid w:val="00D95CC9"/>
    <w:rsid w:val="00DA45C6"/>
    <w:rsid w:val="00DC0E52"/>
    <w:rsid w:val="00DC17FC"/>
    <w:rsid w:val="00DE6797"/>
    <w:rsid w:val="00DF46D4"/>
    <w:rsid w:val="00E014F5"/>
    <w:rsid w:val="00E04CD5"/>
    <w:rsid w:val="00E04F96"/>
    <w:rsid w:val="00E07425"/>
    <w:rsid w:val="00E1618B"/>
    <w:rsid w:val="00E16C97"/>
    <w:rsid w:val="00E2334F"/>
    <w:rsid w:val="00E547AF"/>
    <w:rsid w:val="00E61F30"/>
    <w:rsid w:val="00E73D15"/>
    <w:rsid w:val="00E8602A"/>
    <w:rsid w:val="00E86051"/>
    <w:rsid w:val="00E91F7E"/>
    <w:rsid w:val="00E966A9"/>
    <w:rsid w:val="00E96C49"/>
    <w:rsid w:val="00EA1A0E"/>
    <w:rsid w:val="00EB1570"/>
    <w:rsid w:val="00EC1E20"/>
    <w:rsid w:val="00ED0E6B"/>
    <w:rsid w:val="00ED3DAA"/>
    <w:rsid w:val="00EE6C58"/>
    <w:rsid w:val="00EF133A"/>
    <w:rsid w:val="00F034CD"/>
    <w:rsid w:val="00F20F83"/>
    <w:rsid w:val="00F362C0"/>
    <w:rsid w:val="00F411FD"/>
    <w:rsid w:val="00F445AA"/>
    <w:rsid w:val="00F509DC"/>
    <w:rsid w:val="00F57F88"/>
    <w:rsid w:val="00F60D5C"/>
    <w:rsid w:val="00F61975"/>
    <w:rsid w:val="00F66F3D"/>
    <w:rsid w:val="00F7364B"/>
    <w:rsid w:val="00F74474"/>
    <w:rsid w:val="00FA7E66"/>
    <w:rsid w:val="00FB4361"/>
    <w:rsid w:val="00FC7DF0"/>
    <w:rsid w:val="00FD4F35"/>
    <w:rsid w:val="00FF36AB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7D05E8"/>
  <w15:docId w15:val="{F855537F-A2F9-4B67-9A66-D5053053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82D"/>
    <w:rPr>
      <w:noProof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6E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4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24020"/>
    <w:rPr>
      <w:noProof/>
    </w:rPr>
  </w:style>
  <w:style w:type="paragraph" w:styleId="a5">
    <w:name w:val="footer"/>
    <w:basedOn w:val="a"/>
    <w:link w:val="Char0"/>
    <w:uiPriority w:val="99"/>
    <w:unhideWhenUsed/>
    <w:rsid w:val="00524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24020"/>
    <w:rPr>
      <w:noProof/>
    </w:rPr>
  </w:style>
  <w:style w:type="paragraph" w:styleId="a6">
    <w:name w:val="Balloon Text"/>
    <w:basedOn w:val="a"/>
    <w:link w:val="Char1"/>
    <w:uiPriority w:val="99"/>
    <w:semiHidden/>
    <w:unhideWhenUsed/>
    <w:rsid w:val="0009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94D48"/>
    <w:rPr>
      <w:rFonts w:ascii="Tahoma" w:hAnsi="Tahoma" w:cs="Tahoma"/>
      <w:noProof/>
      <w:sz w:val="16"/>
      <w:szCs w:val="16"/>
    </w:rPr>
  </w:style>
  <w:style w:type="paragraph" w:styleId="a7">
    <w:name w:val="List Paragraph"/>
    <w:basedOn w:val="a"/>
    <w:uiPriority w:val="34"/>
    <w:qFormat/>
    <w:rsid w:val="008B1863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61975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F61975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F61975"/>
    <w:rPr>
      <w:noProof/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61975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F61975"/>
    <w:rPr>
      <w:b/>
      <w:bCs/>
      <w:noProof/>
      <w:sz w:val="20"/>
      <w:szCs w:val="20"/>
    </w:rPr>
  </w:style>
  <w:style w:type="table" w:customStyle="1" w:styleId="1">
    <w:name w:val="Πλέγμα πίνακα1"/>
    <w:basedOn w:val="a1"/>
    <w:next w:val="a3"/>
    <w:uiPriority w:val="59"/>
    <w:rsid w:val="007E668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077E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5F18"/>
    <w:rPr>
      <w:color w:val="605E5C"/>
      <w:shd w:val="clear" w:color="auto" w:fill="E1DFDD"/>
    </w:rPr>
  </w:style>
  <w:style w:type="character" w:customStyle="1" w:styleId="4Char">
    <w:name w:val="Επικεφαλίδα 4 Char"/>
    <w:basedOn w:val="a0"/>
    <w:link w:val="4"/>
    <w:uiPriority w:val="9"/>
    <w:semiHidden/>
    <w:rsid w:val="000B6ED9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A39A-2925-44FD-8ED9-F15C8A03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841</Words>
  <Characters>4547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 g</dc:creator>
  <cp:lastModifiedBy>Ioanna Stergiaki</cp:lastModifiedBy>
  <cp:revision>17</cp:revision>
  <dcterms:created xsi:type="dcterms:W3CDTF">2023-12-06T09:15:00Z</dcterms:created>
  <dcterms:modified xsi:type="dcterms:W3CDTF">2024-03-26T10:25:00Z</dcterms:modified>
</cp:coreProperties>
</file>